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6571"/>
      </w:tblGrid>
      <w:tr w:rsidR="00FA750D" w:rsidRPr="00FA750D" w:rsidTr="00B2493B">
        <w:trPr>
          <w:cantSplit/>
          <w:trHeight w:val="1134"/>
        </w:trPr>
        <w:tc>
          <w:tcPr>
            <w:tcW w:w="1909" w:type="dxa"/>
          </w:tcPr>
          <w:p w:rsidR="00FA750D" w:rsidRPr="00FA750D" w:rsidRDefault="00FA750D" w:rsidP="00FA750D">
            <w:pPr>
              <w:rPr>
                <w:rFonts w:ascii="Cambria" w:eastAsia="Calibri" w:hAnsi="Cambria" w:cs="Times New Roman"/>
              </w:rPr>
            </w:pPr>
            <w:r w:rsidRPr="00FA750D">
              <w:rPr>
                <w:rFonts w:ascii="Cambria" w:eastAsia="Calibri" w:hAnsi="Cambria" w:cs="Times New Roman"/>
                <w:noProof/>
                <w:lang w:eastAsia="el-GR"/>
              </w:rPr>
              <w:drawing>
                <wp:inline distT="0" distB="0" distL="0" distR="0" wp14:anchorId="44618E3E" wp14:editId="6D9AA6BB">
                  <wp:extent cx="1022353" cy="1008000"/>
                  <wp:effectExtent l="19050" t="0" r="6347" b="0"/>
                  <wp:docPr id="1" name="3 - Εικόνα" descr="EBLH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HMA.png"/>
                          <pic:cNvPicPr preferRelativeResize="0"/>
                        </pic:nvPicPr>
                        <pic:blipFill>
                          <a:blip r:embed="rId7" cstate="print"/>
                          <a:srcRect l="8598" t="5769" r="3179" b="5288"/>
                          <a:stretch>
                            <a:fillRect/>
                          </a:stretch>
                        </pic:blipFill>
                        <pic:spPr>
                          <a:xfrm>
                            <a:off x="0" y="0"/>
                            <a:ext cx="1022353" cy="1008000"/>
                          </a:xfrm>
                          <a:prstGeom prst="rect">
                            <a:avLst/>
                          </a:prstGeom>
                        </pic:spPr>
                      </pic:pic>
                    </a:graphicData>
                  </a:graphic>
                </wp:inline>
              </w:drawing>
            </w:r>
          </w:p>
        </w:tc>
        <w:tc>
          <w:tcPr>
            <w:tcW w:w="6571" w:type="dxa"/>
            <w:vAlign w:val="center"/>
          </w:tcPr>
          <w:p w:rsidR="00FA750D" w:rsidRPr="00CA790E" w:rsidRDefault="00FA750D" w:rsidP="00FA750D">
            <w:pPr>
              <w:jc w:val="center"/>
              <w:rPr>
                <w:rFonts w:ascii="Cambria" w:eastAsia="Calibri" w:hAnsi="Cambria" w:cs="Calibri"/>
                <w:sz w:val="32"/>
                <w:szCs w:val="32"/>
                <w:lang w:val="el-GR"/>
              </w:rPr>
            </w:pPr>
            <w:r w:rsidRPr="00CA790E">
              <w:rPr>
                <w:rFonts w:ascii="Cambria" w:eastAsia="Calibri" w:hAnsi="Cambria" w:cs="Calibri"/>
                <w:sz w:val="32"/>
                <w:szCs w:val="32"/>
                <w:lang w:val="el-GR"/>
              </w:rPr>
              <w:t>ΕΛΛΗΝΙΚΗ ΔΗΜΟΚΡΑΤΙΑ</w:t>
            </w:r>
          </w:p>
          <w:p w:rsidR="00FA750D" w:rsidRPr="00CA790E" w:rsidRDefault="00FA750D" w:rsidP="00FA750D">
            <w:pPr>
              <w:jc w:val="center"/>
              <w:rPr>
                <w:rFonts w:ascii="Cambria" w:eastAsia="Calibri" w:hAnsi="Cambria" w:cs="Calibri"/>
                <w:sz w:val="40"/>
                <w:szCs w:val="40"/>
                <w:lang w:val="el-GR"/>
              </w:rPr>
            </w:pPr>
            <w:r w:rsidRPr="00CA790E">
              <w:rPr>
                <w:rFonts w:ascii="Cambria" w:eastAsia="Calibri" w:hAnsi="Cambria" w:cs="Calibri"/>
                <w:sz w:val="40"/>
                <w:szCs w:val="40"/>
                <w:lang w:val="el-GR"/>
              </w:rPr>
              <w:t>ΠΑΝΕΠΙΣΤΗΜΙΟ ΔΥΤΙΚΗΣ ΑΤΤΙΚΗΣ</w:t>
            </w:r>
          </w:p>
        </w:tc>
      </w:tr>
    </w:tbl>
    <w:p w:rsidR="00FA750D" w:rsidRPr="00FA750D" w:rsidRDefault="00FA750D" w:rsidP="00FA750D">
      <w:pPr>
        <w:spacing w:after="120" w:line="240" w:lineRule="auto"/>
        <w:ind w:left="42"/>
        <w:jc w:val="both"/>
        <w:rPr>
          <w:rFonts w:ascii="Calibri" w:eastAsia="Calibri" w:hAnsi="Calibri" w:cs="Times New Roman"/>
          <w:sz w:val="28"/>
          <w:szCs w:val="28"/>
          <w:lang w:eastAsia="el-GR"/>
        </w:rPr>
      </w:pPr>
    </w:p>
    <w:p w:rsidR="00FA750D" w:rsidRPr="00CA790E" w:rsidRDefault="00FA750D" w:rsidP="00FA750D">
      <w:pPr>
        <w:spacing w:after="120" w:line="240" w:lineRule="auto"/>
        <w:jc w:val="both"/>
        <w:rPr>
          <w:rFonts w:ascii="Cambria" w:eastAsia="Calibri" w:hAnsi="Cambria" w:cs="Times New Roman"/>
          <w:sz w:val="28"/>
          <w:szCs w:val="28"/>
          <w:lang w:eastAsia="el-GR"/>
        </w:rPr>
      </w:pP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ΣΧΟΛΗ: ΕΠΙΣΤΗΜΩΝ ΤΡΟΦΙΜΩΝ</w:t>
      </w: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ΤΜΗΜΑ: ΕΠΙΣΤΗΜΗΣ ΚΑΙ ΤΕΧΝΟΛΟΓΙΑΣ ΤΡΟΦΙΜΩΝ</w:t>
      </w:r>
    </w:p>
    <w:p w:rsidR="00FA750D" w:rsidRPr="00FA750D"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ΠΡΟΓΡΑΜΜΑ ΜΕΤΑΠΤΥΧΙΑΚΩΝ ΣΠΟΥΔΩΝ</w:t>
      </w:r>
    </w:p>
    <w:p w:rsidR="00FC5F16" w:rsidRPr="00CA790E" w:rsidRDefault="00FA750D" w:rsidP="00FA750D">
      <w:pPr>
        <w:spacing w:after="120" w:line="240" w:lineRule="auto"/>
        <w:ind w:left="42"/>
        <w:jc w:val="center"/>
        <w:rPr>
          <w:rFonts w:ascii="Cambria" w:eastAsia="Calibri" w:hAnsi="Cambria" w:cs="Times New Roman"/>
          <w:sz w:val="28"/>
          <w:szCs w:val="28"/>
          <w:lang w:eastAsia="el-GR"/>
        </w:rPr>
      </w:pPr>
      <w:r w:rsidRPr="00FA750D">
        <w:rPr>
          <w:rFonts w:ascii="Cambria" w:eastAsia="Calibri" w:hAnsi="Cambria" w:cs="Times New Roman"/>
          <w:sz w:val="28"/>
          <w:szCs w:val="28"/>
          <w:lang w:eastAsia="el-GR"/>
        </w:rPr>
        <w:t>«ΚΑΙΝΟΤΟΜΙΑ, ΠΟΙΟΤΗΤΑ ΚΑΙ ΑΣΦΑΛΕΙΑ ΤΡΟΦΙΜΩΝ»</w:t>
      </w:r>
    </w:p>
    <w:p w:rsidR="00FA750D" w:rsidRPr="00CA790E" w:rsidRDefault="00FA750D" w:rsidP="00FA750D">
      <w:pPr>
        <w:spacing w:after="120" w:line="240" w:lineRule="auto"/>
        <w:ind w:left="42"/>
        <w:jc w:val="center"/>
        <w:rPr>
          <w:rFonts w:ascii="Cambria" w:eastAsia="Calibri" w:hAnsi="Cambria" w:cs="Times New Roman"/>
          <w:sz w:val="28"/>
          <w:szCs w:val="28"/>
          <w:lang w:eastAsia="el-GR"/>
        </w:rPr>
      </w:pPr>
    </w:p>
    <w:p w:rsidR="00FA750D" w:rsidRPr="002A274E" w:rsidRDefault="002A274E" w:rsidP="00FA750D">
      <w:pPr>
        <w:spacing w:after="120" w:line="240" w:lineRule="auto"/>
        <w:ind w:left="42"/>
        <w:jc w:val="center"/>
        <w:rPr>
          <w:rFonts w:ascii="Cambria" w:eastAsia="Calibri" w:hAnsi="Cambria" w:cs="Times New Roman"/>
          <w:sz w:val="28"/>
          <w:szCs w:val="28"/>
          <w:lang w:eastAsia="el-GR"/>
        </w:rPr>
      </w:pPr>
      <w:r w:rsidRPr="00CA790E">
        <w:rPr>
          <w:rFonts w:ascii="Cambria" w:eastAsia="Calibri" w:hAnsi="Cambria" w:cs="Times New Roman"/>
          <w:sz w:val="28"/>
          <w:szCs w:val="28"/>
          <w:lang w:eastAsia="el-GR"/>
        </w:rPr>
        <w:t>ΠΡΟΚΗΡΥΞΗ ΑΚΑΔΗΜΑΪΚΟΥ ΕΤΟΥΣ 2019-2020</w:t>
      </w:r>
    </w:p>
    <w:p w:rsidR="00BC5289" w:rsidRPr="00CA790E" w:rsidRDefault="00BC5289" w:rsidP="00FA750D">
      <w:pPr>
        <w:spacing w:after="120" w:line="240" w:lineRule="auto"/>
        <w:ind w:left="42"/>
        <w:jc w:val="center"/>
        <w:rPr>
          <w:rFonts w:ascii="Cambria" w:eastAsia="Calibri" w:hAnsi="Cambria" w:cs="Times New Roman"/>
          <w:sz w:val="28"/>
          <w:szCs w:val="28"/>
          <w:lang w:eastAsia="el-GR"/>
        </w:rPr>
      </w:pPr>
    </w:p>
    <w:p w:rsidR="00BC5289" w:rsidRPr="00CA790E" w:rsidRDefault="00BC5289" w:rsidP="00584541">
      <w:pPr>
        <w:spacing w:after="0"/>
        <w:ind w:left="42"/>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Το Τμήμα Επιστήμης και Τεχνολογίας Τροφίμων της Σχολής Επιστημών Τροφίμων του Πανεπιστημίου Δυτικής Αττικής οργανώνει και λειτουργεί από το ακαδημαϊκό έτος 2018-2019 Πρόγραμμα Μεταπτυχιακών Σπουδών (Π.Μ.Σ.) με ελληνικό τίτλο «ΚΑΙΝΟΤΟΜΙΑ, ΠΟΙΟΤΗΤΑ ΚΑΙ ΑΣΦΑΛΕΙΑ ΤΡΟΦΙΜΩΝ» και αγγλικό τίτλο “ FOOD INNOVATION, QUALITY AND SAFETY ” σύμφωνα με τις διατάξεις του Ν. 4485/2017 (ΦΕΚ Α’ 114), όπως ισχύει, εγκεκριμένο από το Υπουργείο Παιδείας Έρευνας και Θρησκευμάτων (Αριθ. Απόφασης 105323/Ζ1/26-06-2018) και</w:t>
      </w:r>
      <w:r w:rsidR="003D22C3">
        <w:rPr>
          <w:rFonts w:ascii="Cambria" w:eastAsia="Calibri" w:hAnsi="Cambria" w:cs="Times New Roman"/>
          <w:sz w:val="24"/>
          <w:szCs w:val="28"/>
          <w:lang w:eastAsia="el-GR"/>
        </w:rPr>
        <w:t xml:space="preserve"> </w:t>
      </w:r>
      <w:r w:rsidR="003D22C3" w:rsidRPr="003D22C3">
        <w:rPr>
          <w:rFonts w:ascii="Cambria" w:eastAsia="Calibri" w:hAnsi="Cambria" w:cs="Times New Roman"/>
          <w:sz w:val="24"/>
          <w:szCs w:val="28"/>
          <w:lang w:eastAsia="el-GR"/>
        </w:rPr>
        <w:t xml:space="preserve">σύμφωνα με </w:t>
      </w:r>
      <w:r w:rsidR="003D22C3">
        <w:rPr>
          <w:rFonts w:ascii="Cambria" w:eastAsia="Calibri" w:hAnsi="Cambria" w:cs="Times New Roman"/>
          <w:sz w:val="24"/>
          <w:szCs w:val="28"/>
          <w:lang w:eastAsia="el-GR"/>
        </w:rPr>
        <w:t>το ΦΕΚ Β’ 3235/07-08-2018</w:t>
      </w:r>
      <w:r w:rsidRPr="004009EC">
        <w:rPr>
          <w:rFonts w:ascii="Cambria" w:eastAsia="Calibri" w:hAnsi="Cambria" w:cs="Times New Roman"/>
          <w:sz w:val="24"/>
          <w:szCs w:val="28"/>
          <w:lang w:eastAsia="el-GR"/>
        </w:rPr>
        <w:t xml:space="preserve">. </w:t>
      </w:r>
    </w:p>
    <w:p w:rsidR="00BC5289" w:rsidRPr="00CA790E" w:rsidRDefault="00BC5289" w:rsidP="00584541">
      <w:pPr>
        <w:spacing w:after="0"/>
        <w:ind w:left="42"/>
        <w:jc w:val="both"/>
        <w:rPr>
          <w:rFonts w:ascii="Cambria" w:eastAsia="Calibri" w:hAnsi="Cambria" w:cs="Times New Roman"/>
          <w:sz w:val="24"/>
          <w:szCs w:val="28"/>
          <w:lang w:eastAsia="el-GR"/>
        </w:rPr>
      </w:pPr>
    </w:p>
    <w:p w:rsidR="00BC5289" w:rsidRPr="004009EC" w:rsidRDefault="00BC5289" w:rsidP="00584541">
      <w:pPr>
        <w:spacing w:after="0"/>
        <w:ind w:left="42"/>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Μέσω της παρούσας προκήρυξης καλούνται οι ενδιαφερόμενοι να υποβάλλουν αιτήσεις για φοίτηση στο Π.Μ.Σ.</w:t>
      </w:r>
    </w:p>
    <w:p w:rsidR="00021FF0" w:rsidRPr="00CA790E" w:rsidRDefault="00021FF0" w:rsidP="00584541">
      <w:pPr>
        <w:spacing w:after="0"/>
        <w:ind w:left="42"/>
        <w:jc w:val="both"/>
        <w:rPr>
          <w:rFonts w:ascii="Cambria" w:eastAsia="Calibri" w:hAnsi="Cambria" w:cs="Times New Roman"/>
          <w:b/>
          <w:sz w:val="24"/>
          <w:szCs w:val="28"/>
          <w:lang w:eastAsia="el-GR"/>
        </w:rPr>
      </w:pPr>
    </w:p>
    <w:p w:rsidR="00BC5289" w:rsidRPr="00CA790E" w:rsidRDefault="004009EC" w:rsidP="00584541">
      <w:pPr>
        <w:spacing w:after="0"/>
        <w:ind w:left="42"/>
        <w:jc w:val="both"/>
        <w:rPr>
          <w:rFonts w:ascii="Cambria" w:eastAsia="Calibri" w:hAnsi="Cambria" w:cs="Times New Roman"/>
          <w:b/>
          <w:sz w:val="24"/>
          <w:szCs w:val="28"/>
          <w:lang w:eastAsia="el-GR"/>
        </w:rPr>
      </w:pPr>
      <w:r w:rsidRPr="004009EC">
        <w:rPr>
          <w:rFonts w:ascii="Cambria" w:eastAsia="Calibri" w:hAnsi="Cambria" w:cs="Times New Roman"/>
          <w:b/>
          <w:sz w:val="24"/>
          <w:szCs w:val="28"/>
          <w:lang w:eastAsia="el-GR"/>
        </w:rPr>
        <w:t>1. Αντικείμενο – Σκοπός – Μαθησιακά Αποτελέσματα</w:t>
      </w:r>
    </w:p>
    <w:p w:rsidR="004009EC" w:rsidRPr="004009EC" w:rsidRDefault="004009EC" w:rsidP="00584541">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Αντικείμενο του ΠΜΣ είναι η παροχή υψηλού επιπέδου μεταπτυχιακής εκπαίδευσης, η προαγωγή της γνώσης και της έρευνας στο επιστημονικό πεδίο της επιστήμης των τροφίμων. Γενικός σκοπός του Προγράμματος είναι να εφοδιάσει το φοιτητή με εξειδικευμένες γνώσεις της επιστήμης και τεχνολογίας τροφίμων και την εφαρμογή τους στην ανάπτυξη προϊόντων και διεργασιών για την παραγωγή υψηλής ποιότητας, ασφαλών τροφίμων. </w:t>
      </w:r>
    </w:p>
    <w:p w:rsidR="004009EC" w:rsidRPr="004009EC" w:rsidRDefault="004009EC" w:rsidP="00584541">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Το ΠΜΣ οδηγεί στην απονομή «Διπλώματος Μεταπτυχιακών Σπουδών» με τίτλο «ΚΑΙΝΟΤΟΜΙΑ, ΠΟΙΟΤΗΤΑ ΚΑΙ ΑΣΦΑΛΕΙΑ ΤΡΟΦΙΜΩΝ» μετά την επιτυχή ολοκλήρωση των υποχρεώσεων των φοιτητών ως προς το σύνολο των θεματικών ενοτήτων του προγράμματος σπουδών του ΠΜΣ. To ΔΜΣ απονέμεται από το Τμήμα Επιστήμης και Τεχνολογίας Τροφίμων του Πανεπιστημίου Δυτικής Αττικής. </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lastRenderedPageBreak/>
        <w:t>Σκοπός του Προγράμματος είναι να προσφέρει υψηλού επιπέδου κατάρτιση και να επιτρέψει στο φοιτητή να αναπτύξει ικανότητες στην εφαρμογή επιστημονικών μεθόδων αξιολόγησης και ελέγχου της ποιότητας τροφίμων, διαχείρισης της ασφάλειας, πειραματικού σχεδιασμού και ανάπτυξης νέων προϊόντων. Στη διάρκεια της σπουδής, ο φοιτητής αναμένεται να κατανοήσει σύγχρονες βιομηχανικές τεχνικές, αναλυτικές και αισθητηριακές μεθόδους ελέγχου και πρακτικές προορατικής μοντελοποίησης, διεθνή πρότυπα διαχείρισης της ποιότητας και ασφάλειας, καθώς και τον αντίκτυπο της νομοθεσίας στα προϊόντα διατροφής. Η εκπαιδευτική διαδικασία περιλαμβάνει διαλέξεις και εργαστηριακές ασκήσεις, σεμινάρια, μελέτες περιπτώσεων και αναθέσεις εργασιών, εποπτευόμενη συμμετοχή σε ερευνητικές δραστηριότητες και εκπόνηση μεταπτυχιακής διατριβής.</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Τα μαθησιακά αποτελέσματα του προγράμματος είναι:</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Η απόκτηση μια ευρείας κατανόησης της επιστήμης τροφίμων, και η σε βάθος γνώση των εξειδικευμένων πεδίων της χημείας, μικροβιολογίας, επεξεργασίας – συντήρησης και διασφάλισης ποιότητας των τροφίμων.</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Η εκτίμηση και οι λεπτομέρειες των επιδράσεων των συστατικών, της δομής και σύνθεσης στη συνολική ποιότητα των νωπών και επεξεργασμένων τροφίμων.</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Η ανάπτυξη ικανότητας να ταυτοποιούν και εκτιμούν αναλυτικά προβλήματα και προβλήματα επεξεργασίας, την εκλογή των καταλλήλων μεθόδων και την κριτική αξιολόγηση της σημασίας των πειραματικών δεδομένων ή δεδομένων βιομηχανικής παραγωγής.</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Η ανάπτυξη ικανότητας εργασίας με πραγματικά προβλήματα και υπόδειξης λύσεων σε ότι αφορά τον έλεγχο της ποιότητας και των παραγόντων που επηρεάζουν την ασφάλεια των τροφίμων.</w:t>
      </w:r>
    </w:p>
    <w:p w:rsidR="004009EC" w:rsidRPr="004009EC" w:rsidRDefault="004009EC" w:rsidP="004009EC">
      <w:pPr>
        <w:pStyle w:val="a5"/>
        <w:numPr>
          <w:ilvl w:val="0"/>
          <w:numId w:val="2"/>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Η διεξαγωγή υψηλού επιπέδου και καινοτόμου έρευνας επί της επιστήμης των τροφίμων, με έμφαση στην ανάπτυξη νέων προϊόντων, όπως και στην παραγωγή και προαγωγή νέας γνώσης. </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Το Πρόγραμμα στοχεύει επίσης:</w:t>
      </w:r>
    </w:p>
    <w:p w:rsidR="004009EC" w:rsidRPr="004009EC" w:rsidRDefault="004009EC" w:rsidP="004009EC">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Στη διαμόρφωση πλαισίου συνεργασίας με άλλα Πανεπιστημιακά Ιδρύματα και Ερευνητικά κέντρα.</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Στην προσέλκυση φοιτητών και διδακτικού προσωπικού από άλλα Ιδρύματα Ανώτατης Εκπαίδευσης. </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Στην προβολή του ερευνητικού έργου των φοιτητών σε διεθνή και ελληνικά επιστημονικά συνέδρια ή/και στη δημοσίευση σημαντικών ερευνητικών αποτελεσμάτων σε επιστημονικά περιοδικά διεθνούς κύρους.</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 xml:space="preserve">Στην ανάδειξη της Αριστείας, χορηγώντας βραβεία στους διακριθέντες φοιτητές. </w:t>
      </w:r>
    </w:p>
    <w:p w:rsidR="004009EC" w:rsidRPr="004009EC" w:rsidRDefault="004009EC" w:rsidP="004009EC">
      <w:pPr>
        <w:pStyle w:val="a5"/>
        <w:numPr>
          <w:ilvl w:val="0"/>
          <w:numId w:val="3"/>
        </w:numPr>
        <w:spacing w:after="0"/>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t>Στη διαρκή στήριξη των αποφοίτων τόσο σε επιστημονικές όσο και σε επαγγελματικές αναζητήσεις τους.</w:t>
      </w:r>
    </w:p>
    <w:p w:rsidR="004009EC" w:rsidRPr="004009EC" w:rsidRDefault="004009EC" w:rsidP="00021FF0">
      <w:pPr>
        <w:spacing w:after="0"/>
        <w:contextualSpacing/>
        <w:jc w:val="both"/>
        <w:rPr>
          <w:rFonts w:ascii="Cambria" w:eastAsia="Calibri" w:hAnsi="Cambria" w:cs="Times New Roman"/>
          <w:sz w:val="24"/>
          <w:szCs w:val="28"/>
          <w:lang w:eastAsia="el-GR"/>
        </w:rPr>
      </w:pPr>
      <w:r w:rsidRPr="004009EC">
        <w:rPr>
          <w:rFonts w:ascii="Cambria" w:eastAsia="Calibri" w:hAnsi="Cambria" w:cs="Times New Roman"/>
          <w:sz w:val="24"/>
          <w:szCs w:val="28"/>
          <w:lang w:eastAsia="el-GR"/>
        </w:rPr>
        <w:lastRenderedPageBreak/>
        <w:t>Σημειώνεται ότι, το συγκεκριμένο Πρόγραμμα Μεταπτυχιακών Σπουδών έχει σχεδιασθεί ώστε να αναπτύσσεται μέσα από σύγχρονο και ολοκληρωμένο αναλυτικό περίγραμμα μαθημάτων και λοιπών δραστηριοτήτων εκπαίδευσης, αξιοποιώντας, συνθέτοντας και εξελίσσοντας τη διεθνή τεχνογνωσία και βασίζεται στα μαθησιακά αποτελέσματα.</w:t>
      </w:r>
    </w:p>
    <w:p w:rsidR="00021FF0" w:rsidRPr="00CA790E" w:rsidRDefault="00021FF0" w:rsidP="00021FF0">
      <w:pPr>
        <w:spacing w:after="0"/>
        <w:ind w:left="42"/>
        <w:rPr>
          <w:rFonts w:ascii="Cambria" w:eastAsia="Calibri" w:hAnsi="Cambria" w:cs="Times New Roman"/>
          <w:sz w:val="24"/>
          <w:szCs w:val="28"/>
          <w:lang w:eastAsia="el-GR"/>
        </w:rPr>
      </w:pPr>
    </w:p>
    <w:p w:rsidR="004009EC" w:rsidRPr="00021FF0" w:rsidRDefault="00021FF0" w:rsidP="00021FF0">
      <w:pPr>
        <w:spacing w:after="0"/>
        <w:ind w:left="42"/>
        <w:rPr>
          <w:rFonts w:ascii="Cambria" w:eastAsia="Calibri" w:hAnsi="Cambria" w:cs="Times New Roman"/>
          <w:b/>
          <w:sz w:val="24"/>
          <w:szCs w:val="28"/>
          <w:lang w:eastAsia="el-GR"/>
        </w:rPr>
      </w:pPr>
      <w:r w:rsidRPr="00021FF0">
        <w:rPr>
          <w:rFonts w:ascii="Cambria" w:eastAsia="Calibri" w:hAnsi="Cambria" w:cs="Times New Roman"/>
          <w:b/>
          <w:sz w:val="24"/>
          <w:szCs w:val="28"/>
          <w:lang w:eastAsia="el-GR"/>
        </w:rPr>
        <w:t>2. Μεταπτυχιακοί Τίτλοι</w:t>
      </w:r>
    </w:p>
    <w:p w:rsidR="00021FF0" w:rsidRPr="00CA790E"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Το ΠΜΣ απονέμει Δίπλωμα Μεταπτυχιακών Σπουδών (Δ.Μ.Σ.) με τίτλο «ΚΑΙΝΟΤΟΜΙΑ, ΠΟΙΟΤΗΤΑ ΚΑΙ ΑΣΦΑΛΕΙΑ ΤΡΟΦΙΜΩΝ» (MSc in FOOD INNOVATION, QUALITY AND SAFETY), μετά την επιτυχή ολοκλήρωση των υποχρεώσεων των φοιτητών ως προς το σύνολο των θεματικών ενοτήτων του προγράμματος σπουδών του ΠΜΣ. To ΔΜΣ απονέμεται από το Τμήμα Επιστήμης και Τεχνολογίας Τροφίμων του Πανεπιστημίου Δυτικής Αττικής.</w:t>
      </w:r>
    </w:p>
    <w:p w:rsidR="00021FF0" w:rsidRPr="00CA790E" w:rsidRDefault="00021FF0" w:rsidP="00021FF0">
      <w:pPr>
        <w:spacing w:after="0"/>
        <w:ind w:left="42"/>
        <w:jc w:val="both"/>
        <w:rPr>
          <w:rFonts w:ascii="Cambria" w:eastAsia="Calibri" w:hAnsi="Cambria" w:cs="Times New Roman"/>
          <w:sz w:val="24"/>
          <w:szCs w:val="28"/>
          <w:lang w:eastAsia="el-GR"/>
        </w:rPr>
      </w:pPr>
    </w:p>
    <w:p w:rsidR="00021FF0" w:rsidRPr="00021FF0" w:rsidRDefault="00021FF0" w:rsidP="00021FF0">
      <w:pPr>
        <w:spacing w:after="0"/>
        <w:ind w:left="42"/>
        <w:jc w:val="both"/>
        <w:rPr>
          <w:rFonts w:ascii="Cambria" w:eastAsia="Calibri" w:hAnsi="Cambria" w:cs="Times New Roman"/>
          <w:b/>
          <w:sz w:val="24"/>
          <w:szCs w:val="28"/>
          <w:lang w:eastAsia="el-GR"/>
        </w:rPr>
      </w:pPr>
      <w:r w:rsidRPr="00021FF0">
        <w:rPr>
          <w:rFonts w:ascii="Cambria" w:eastAsia="Calibri" w:hAnsi="Cambria" w:cs="Times New Roman"/>
          <w:b/>
          <w:sz w:val="24"/>
          <w:szCs w:val="28"/>
          <w:lang w:eastAsia="el-GR"/>
        </w:rPr>
        <w:t>3. Χαρακτηρισμός Πτυχιούχων</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Οι απόφοιτοι του ΠΜΣ θα διαθέτουν σύγχρονες, υψηλού επιπέδου επιστημονικές και τεχνικές γνώσεις και δεξιότητες που θα τους καθιστούν ικανούς:</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Α) Να επανδρώνουν, ως υψηλόβαθμα στελέχη, θέσεις ευθύνης και λήψης αποφάσεων σε επιχειρήσεις επεξεργασίας, τυποποίησης, αποθήκευσης, διανομής και εμπορίας τροφίμων, δραστηριοποιούμενοι στον προγραμματισμό και την οργάνωση της παραγωγής, στην εγκατάσταση και λειτουργία συστημάτων διαχείρισης ποιότητας, στο σχεδιασμό, την ανάπτυξη και τον έλεγχο προϊόντων.</w:t>
      </w:r>
    </w:p>
    <w:p w:rsidR="00021FF0" w:rsidRPr="00021FF0"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Β) Να απασχολούνται ως τεχνικοί σύμβουλοι σε επιχειρήσεις παροχής μελετητικών και συμβουλευτικών υπηρεσιών στη βιομηχανία τροφίμων, αξιοποιώντας την υφιστάμενη τεχνογνωσία και τις σύγχρονες εξελίξεις στον κλάδο.</w:t>
      </w:r>
    </w:p>
    <w:p w:rsidR="00021FF0" w:rsidRPr="00CA790E" w:rsidRDefault="00021FF0" w:rsidP="00021FF0">
      <w:pPr>
        <w:spacing w:after="0"/>
        <w:ind w:left="42"/>
        <w:jc w:val="both"/>
        <w:rPr>
          <w:rFonts w:ascii="Cambria" w:eastAsia="Calibri" w:hAnsi="Cambria" w:cs="Times New Roman"/>
          <w:sz w:val="24"/>
          <w:szCs w:val="28"/>
          <w:lang w:eastAsia="el-GR"/>
        </w:rPr>
      </w:pPr>
      <w:r w:rsidRPr="00021FF0">
        <w:rPr>
          <w:rFonts w:ascii="Cambria" w:eastAsia="Calibri" w:hAnsi="Cambria" w:cs="Times New Roman"/>
          <w:sz w:val="24"/>
          <w:szCs w:val="28"/>
          <w:lang w:eastAsia="el-GR"/>
        </w:rPr>
        <w:t>Γ) Να στελεχώνουν δημόσιους οργανισμούς και κρατικούς φορείς ελέγχου και πιστοποίησης τροφίμων, ερευνητικά κέντρα και εκπαιδευτικά ιδρύματα.</w:t>
      </w:r>
    </w:p>
    <w:p w:rsidR="00021FF0" w:rsidRPr="00CA790E" w:rsidRDefault="00021FF0" w:rsidP="00021FF0">
      <w:pPr>
        <w:spacing w:after="0"/>
        <w:ind w:left="42"/>
        <w:jc w:val="both"/>
        <w:rPr>
          <w:rFonts w:ascii="Cambria" w:eastAsia="Calibri" w:hAnsi="Cambria" w:cs="Times New Roman"/>
          <w:sz w:val="24"/>
          <w:szCs w:val="28"/>
          <w:lang w:eastAsia="el-GR"/>
        </w:rPr>
      </w:pPr>
    </w:p>
    <w:p w:rsidR="00021FF0" w:rsidRPr="00CA790E" w:rsidRDefault="00021FF0" w:rsidP="00021FF0">
      <w:pPr>
        <w:spacing w:after="0"/>
        <w:ind w:left="42"/>
        <w:jc w:val="both"/>
        <w:rPr>
          <w:rFonts w:ascii="Cambria" w:eastAsia="Calibri" w:hAnsi="Cambria" w:cs="Times New Roman"/>
          <w:b/>
          <w:sz w:val="24"/>
          <w:szCs w:val="28"/>
          <w:lang w:eastAsia="el-GR"/>
        </w:rPr>
      </w:pPr>
      <w:r w:rsidRPr="00CA790E">
        <w:rPr>
          <w:rFonts w:ascii="Cambria" w:eastAsia="Calibri" w:hAnsi="Cambria" w:cs="Times New Roman"/>
          <w:b/>
          <w:sz w:val="24"/>
          <w:szCs w:val="28"/>
          <w:lang w:eastAsia="el-GR"/>
        </w:rPr>
        <w:t>4</w:t>
      </w:r>
      <w:r w:rsidRPr="00021FF0">
        <w:rPr>
          <w:rFonts w:ascii="Cambria" w:eastAsia="Calibri" w:hAnsi="Cambria" w:cs="Times New Roman"/>
          <w:b/>
          <w:sz w:val="24"/>
          <w:szCs w:val="28"/>
          <w:lang w:eastAsia="el-GR"/>
        </w:rPr>
        <w:t>. Υποψήφιοι – Κατηγορίες Πτυχιούχων</w:t>
      </w:r>
    </w:p>
    <w:p w:rsidR="0019580D" w:rsidRPr="0019580D" w:rsidRDefault="006E1F3A" w:rsidP="0019580D">
      <w:pPr>
        <w:spacing w:after="0"/>
        <w:jc w:val="both"/>
        <w:rPr>
          <w:rFonts w:ascii="Cambria" w:eastAsia="Calibri" w:hAnsi="Cambria" w:cs="Times New Roman"/>
          <w:sz w:val="24"/>
          <w:szCs w:val="28"/>
          <w:lang w:eastAsia="el-GR"/>
        </w:rPr>
      </w:pPr>
      <w:r w:rsidRPr="006E1F3A">
        <w:rPr>
          <w:rFonts w:ascii="Cambria" w:eastAsia="Calibri" w:hAnsi="Cambria" w:cs="Times New Roman"/>
          <w:sz w:val="24"/>
          <w:szCs w:val="28"/>
          <w:lang w:eastAsia="el-GR"/>
        </w:rPr>
        <w:t xml:space="preserve">Στο Π.Μ.Σ. γίνονται δεκτοί κάτοχοι τίτλου του Α΄ κύκλου σπουδών ΑΕΙ </w:t>
      </w:r>
      <w:r w:rsidR="0019580D" w:rsidRPr="0019580D">
        <w:rPr>
          <w:rFonts w:ascii="Cambria" w:eastAsia="Calibri" w:hAnsi="Cambria" w:cs="Times New Roman"/>
          <w:sz w:val="24"/>
          <w:szCs w:val="28"/>
          <w:lang w:eastAsia="el-GR"/>
        </w:rPr>
        <w:t>Τμημάτων Επιστήμης και Τεχνολογίας Τροφίμων, Χημείας, Χημικής Μηχανικής, Βιολογίας, Γεωπονίας, Επιστημών Οίνου, Αμπέλου και Ποτών, Διατροφής και Διαιτολογίας, Κτηνιατρικής και άλλων συναφών εφαρμοσμένων επιστημονικών κλάδων Α.Ε.Ι. της ημεδαπής ή αναγνωρισμένων από το ΔΟΑΤΑΠ ο</w:t>
      </w:r>
      <w:r w:rsidR="0019580D">
        <w:rPr>
          <w:rFonts w:ascii="Cambria" w:eastAsia="Calibri" w:hAnsi="Cambria" w:cs="Times New Roman"/>
          <w:sz w:val="24"/>
          <w:szCs w:val="28"/>
          <w:lang w:eastAsia="el-GR"/>
        </w:rPr>
        <w:t>μοταγών Ιδρυμάτων της αλλοδαπής</w:t>
      </w:r>
      <w:r w:rsidRPr="006E1F3A">
        <w:rPr>
          <w:rFonts w:ascii="Cambria" w:eastAsia="Calibri" w:hAnsi="Cambria" w:cs="Times New Roman"/>
          <w:sz w:val="24"/>
          <w:szCs w:val="28"/>
          <w:lang w:eastAsia="el-GR"/>
        </w:rPr>
        <w:t xml:space="preserve">. </w:t>
      </w:r>
    </w:p>
    <w:p w:rsidR="006E1F3A" w:rsidRPr="00CA790E" w:rsidRDefault="0019580D" w:rsidP="0019580D">
      <w:pPr>
        <w:spacing w:after="0"/>
        <w:jc w:val="both"/>
        <w:rPr>
          <w:rFonts w:ascii="Cambria" w:eastAsia="Calibri" w:hAnsi="Cambria" w:cs="Times New Roman"/>
          <w:sz w:val="24"/>
          <w:szCs w:val="28"/>
          <w:lang w:eastAsia="el-GR"/>
        </w:rPr>
      </w:pPr>
      <w:r w:rsidRPr="006E1F3A">
        <w:rPr>
          <w:rFonts w:ascii="Cambria" w:eastAsia="Calibri" w:hAnsi="Cambria" w:cs="Times New Roman"/>
          <w:sz w:val="24"/>
          <w:szCs w:val="28"/>
          <w:lang w:eastAsia="el-GR"/>
        </w:rPr>
        <w:t>Δεκτοί γίνονται επίσης, ως υπεράριθμοι, υπότροφοι και μέλη των κατηγοριών ΕΕΠ, ΕΔΙΠ και ΕΤΕΠ, σύμφωνα με την παρ. 8 του άρθρου 34 του Ν.4485/2017.</w:t>
      </w:r>
    </w:p>
    <w:p w:rsidR="00DE0005" w:rsidRPr="00CA790E" w:rsidRDefault="00DE0005" w:rsidP="0019580D">
      <w:pPr>
        <w:spacing w:after="0"/>
        <w:jc w:val="both"/>
        <w:rPr>
          <w:rFonts w:ascii="Cambria" w:eastAsia="Calibri" w:hAnsi="Cambria" w:cs="Times New Roman"/>
          <w:sz w:val="24"/>
          <w:szCs w:val="28"/>
          <w:lang w:eastAsia="el-GR"/>
        </w:rPr>
      </w:pPr>
    </w:p>
    <w:p w:rsidR="00DE0005" w:rsidRPr="00CA790E" w:rsidRDefault="00DE0005" w:rsidP="00DE0005">
      <w:pPr>
        <w:spacing w:after="0"/>
        <w:ind w:left="42"/>
        <w:jc w:val="both"/>
        <w:rPr>
          <w:rFonts w:ascii="Cambria" w:eastAsia="Calibri" w:hAnsi="Cambria" w:cs="Times New Roman"/>
          <w:b/>
          <w:sz w:val="24"/>
          <w:szCs w:val="28"/>
          <w:lang w:eastAsia="el-GR"/>
        </w:rPr>
      </w:pPr>
      <w:r w:rsidRPr="00CA790E">
        <w:rPr>
          <w:rFonts w:ascii="Cambria" w:eastAsia="Calibri" w:hAnsi="Cambria" w:cs="Times New Roman"/>
          <w:b/>
          <w:sz w:val="24"/>
          <w:szCs w:val="28"/>
          <w:lang w:eastAsia="el-GR"/>
        </w:rPr>
        <w:t>5. Χρονική Διάρκεια Σπουδών – Γλώσσα Διδασκαλίας – Πιστωτικές Μονάδες</w:t>
      </w:r>
    </w:p>
    <w:p w:rsidR="003503E1" w:rsidRPr="003503E1" w:rsidRDefault="003503E1" w:rsidP="003503E1">
      <w:pPr>
        <w:spacing w:after="0"/>
        <w:contextualSpacing/>
        <w:jc w:val="both"/>
        <w:rPr>
          <w:rFonts w:ascii="Cambria" w:eastAsia="Calibri" w:hAnsi="Cambria" w:cs="Times New Roman"/>
          <w:sz w:val="24"/>
          <w:szCs w:val="28"/>
          <w:lang w:eastAsia="el-GR"/>
        </w:rPr>
      </w:pPr>
      <w:r w:rsidRPr="003503E1">
        <w:rPr>
          <w:rFonts w:ascii="Cambria" w:eastAsia="Calibri" w:hAnsi="Cambria" w:cs="Times New Roman"/>
          <w:sz w:val="24"/>
          <w:szCs w:val="28"/>
          <w:lang w:eastAsia="el-GR"/>
        </w:rPr>
        <w:lastRenderedPageBreak/>
        <w:t>Η χρονική διάρκεια φοίτησης στο ΠΜΣ που οδηγεί στην απονομή Διπλώματος Μεταπτυχιακών Σπουδών (ΔΜΣ) δεν μπορεί να είναι μικρότερη των τριών (3), ούτε μεγαλύτερη των πέντε (5) ακαδημαϊκών εξαμήνων, συμπεριλαμβανομένου του χρόνου εκπόνησης της διπλωματικής εργασίας. Ο μεταπτυχιακός φοιτητής που θα χρειαστεί τον επιπλέον χρόνο, ο οποίος δεν θα ξεπερνά τα δύο (2) συνεχόμενα εξάμηνα, θα πρέπει να καταθέσει στη Γραμματεία του ΠΜΣ αίτηση παράτασης σπουδών, στην οποία θα αιτιολογεί τους λόγους για τους οποίους αιτείται παράτασης. Υπεύθυνη για την έγκριση ή όχι του αιτήματος παράτασης σπουδών είναι η Συνέλευση του Τμήματος Επιστήμης και Τεχνολογίας Τροφίμων του Πανεπιστημίου Δυτικής Αττικής, κατόπιν εισηγήσεως της Συντονιστικής Επιτροπής. Σε περίπτωση υπέρβασης του ανώτατου χρονικού ορίου, ο μεταπτυχιακός φοιτητής διαγράφεται με απόφαση της Συνέλευσης του Τμήματος. Για ειδικούς λόγους, η Σ</w:t>
      </w:r>
      <w:r>
        <w:rPr>
          <w:rFonts w:ascii="Cambria" w:eastAsia="Calibri" w:hAnsi="Cambria" w:cs="Times New Roman"/>
          <w:sz w:val="24"/>
          <w:szCs w:val="28"/>
          <w:lang w:eastAsia="el-GR"/>
        </w:rPr>
        <w:t xml:space="preserve">υντονιστική </w:t>
      </w:r>
      <w:r w:rsidRPr="003503E1">
        <w:rPr>
          <w:rFonts w:ascii="Cambria" w:eastAsia="Calibri" w:hAnsi="Cambria" w:cs="Times New Roman"/>
          <w:sz w:val="24"/>
          <w:szCs w:val="28"/>
          <w:lang w:eastAsia="el-GR"/>
        </w:rPr>
        <w:t>Ε</w:t>
      </w:r>
      <w:r>
        <w:rPr>
          <w:rFonts w:ascii="Cambria" w:eastAsia="Calibri" w:hAnsi="Cambria" w:cs="Times New Roman"/>
          <w:sz w:val="24"/>
          <w:szCs w:val="28"/>
          <w:lang w:eastAsia="el-GR"/>
        </w:rPr>
        <w:t>πιτροπή</w:t>
      </w:r>
      <w:r w:rsidRPr="003503E1">
        <w:rPr>
          <w:rFonts w:ascii="Cambria" w:eastAsia="Calibri" w:hAnsi="Cambria" w:cs="Times New Roman"/>
          <w:sz w:val="24"/>
          <w:szCs w:val="28"/>
          <w:lang w:eastAsia="el-GR"/>
        </w:rPr>
        <w:t xml:space="preserve"> μπορεί να προτείνει παράταση της διάρκειας σπουδών για ορισμένο χρόνο, μετά από αιτιολογημένη εισήγηση του επιβλέποντος Καθηγητή και μόνο για την ολοκλήρωση συγγραφής της Διπλωματικής Εργασίας.</w:t>
      </w:r>
    </w:p>
    <w:p w:rsidR="003503E1" w:rsidRDefault="003503E1" w:rsidP="003503E1">
      <w:pPr>
        <w:spacing w:after="0"/>
        <w:contextualSpacing/>
        <w:jc w:val="both"/>
        <w:rPr>
          <w:rFonts w:ascii="Cambria" w:eastAsia="Calibri" w:hAnsi="Cambria" w:cs="Times New Roman"/>
          <w:sz w:val="24"/>
          <w:szCs w:val="28"/>
          <w:lang w:eastAsia="el-GR"/>
        </w:rPr>
      </w:pPr>
      <w:r w:rsidRPr="003503E1">
        <w:rPr>
          <w:rFonts w:ascii="Cambria" w:eastAsia="Calibri" w:hAnsi="Cambria" w:cs="Times New Roman"/>
          <w:sz w:val="24"/>
          <w:szCs w:val="28"/>
          <w:lang w:eastAsia="el-GR"/>
        </w:rPr>
        <w:t>Ο μεταπτυχιακός φοιτητής, με αιτιολογημένη αίτησή του, μπορεί να ζητήσει, άπαξ, αναστολή της παρακολούθησης των μαθημάτων ή της εκπόνησης του πειραματικού μέρους της διπλωματικής εργασίας. Οι λόγοι αναστολής φοίτησης θα πρέπει να είναι σοβαροί οικογενειακοί, επαγγελματικοί ή και λόγοι υγείας που δικαιολογημένα στερούν από το φοιτητή τη δυνατότητα να ολοκληρώσει τις σπουδές του στο ανώτερο επιτρεπτό διάστημα των πέντε (5) ακαδημαϊκών εξαμήνων. Η αναστολή φοίτησης δεν μπορεί να υπερβαίνει τα δυο (2) συνεχόμενα ακαδημαϊκά εξάμηνα, ούτε να έχει διάρκεια μικρότερη του ενός (1) εξαμήνου. Υπεύθυνη για την έγκριση ή όχι του αιτήματος αναστολής είναι η Συνέλευση του Τμήματος Επιστήμης και Τεχνολογίας Τροφίμων του Πανεπιστημίου Δυτικής Αττικής, κατόπιν εισηγήσεως της Συντονιστικής Επιτροπής. Τα εξάμηνα αναστολής της φοιτητικής ιδιότητας δεν προσμετρούνται στην προβλεπόμενη ανώτατη διάρκεια κανονικής φοίτησης.</w:t>
      </w:r>
    </w:p>
    <w:p w:rsidR="00304EE4" w:rsidRDefault="00304EE4" w:rsidP="00DE0005">
      <w:pPr>
        <w:spacing w:after="0"/>
        <w:contextualSpacing/>
        <w:jc w:val="both"/>
        <w:rPr>
          <w:rFonts w:ascii="Cambria" w:eastAsia="Calibri" w:hAnsi="Cambria" w:cs="Times New Roman"/>
          <w:sz w:val="24"/>
          <w:szCs w:val="28"/>
          <w:lang w:eastAsia="el-GR"/>
        </w:rPr>
      </w:pPr>
      <w:r w:rsidRPr="00304EE4">
        <w:rPr>
          <w:rFonts w:ascii="Cambria" w:eastAsia="Calibri" w:hAnsi="Cambria" w:cs="Times New Roman"/>
          <w:sz w:val="24"/>
          <w:szCs w:val="28"/>
          <w:lang w:eastAsia="el-GR"/>
        </w:rPr>
        <w:t>Το Π.Μ.Σ. ξεκινά το χειμερινό εξάμηνο εκάστου ακαδημαϊκού έτους. Η διδασκαλία των μαθημάτων πραγματοποιείται σε εβδομαδιαία βάση και διεξάγεται στην ελληνική γλώσσα.</w:t>
      </w:r>
      <w:r w:rsidR="003503E1" w:rsidRPr="003503E1">
        <w:rPr>
          <w:rFonts w:ascii="Cambria" w:eastAsia="Calibri" w:hAnsi="Cambria" w:cs="Times New Roman"/>
          <w:sz w:val="24"/>
          <w:szCs w:val="28"/>
          <w:lang w:eastAsia="el-GR"/>
        </w:rPr>
        <w:t xml:space="preserve"> </w:t>
      </w:r>
      <w:r w:rsidR="003503E1" w:rsidRPr="00DE0005">
        <w:rPr>
          <w:rFonts w:ascii="Cambria" w:eastAsia="Calibri" w:hAnsi="Cambria" w:cs="Times New Roman"/>
          <w:sz w:val="24"/>
          <w:szCs w:val="28"/>
          <w:lang w:eastAsia="el-GR"/>
        </w:rPr>
        <w:t xml:space="preserve">Η διδασκαλία των μαθημάτων γίνεται με φυσική παρουσία των διδασκόντων και των φοιτητών. </w:t>
      </w: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 xml:space="preserve">Κατά τη διάρκεια των σπουδών, οι μεταπτυχιακοί φοιτητές υποχρεούνται σε παρακολούθηση και επιτυχή εξέταση μεταπτυχιακών μαθημάτων, ερευνητική απασχόληση και συγγραφή επιστημονικών εργασιών κ.ά., καθώς και σε εκπόνηση μεταπτυχιακής διπλωματικής εργασίας. </w:t>
      </w:r>
    </w:p>
    <w:p w:rsidR="003503E1" w:rsidRPr="00DE0005" w:rsidRDefault="003503E1" w:rsidP="003503E1">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 xml:space="preserve">Για την απόκτηση του ΔΜΣ απαιτούνται συνολικά ενενήντα (90) πιστωτικές μονάδες (ECTS). </w:t>
      </w:r>
    </w:p>
    <w:p w:rsidR="00DE0005" w:rsidRPr="00DE0005" w:rsidRDefault="00DE0005" w:rsidP="00DE0005">
      <w:pPr>
        <w:spacing w:after="0"/>
        <w:contextualSpacing/>
        <w:jc w:val="both"/>
        <w:rPr>
          <w:rFonts w:ascii="Arial" w:eastAsia="Calibri" w:hAnsi="Arial" w:cs="Arial"/>
          <w:b/>
        </w:rPr>
      </w:pPr>
    </w:p>
    <w:p w:rsidR="00DE0005" w:rsidRPr="00CA790E" w:rsidRDefault="00DE0005" w:rsidP="00DE0005">
      <w:pPr>
        <w:spacing w:after="0"/>
        <w:ind w:left="42"/>
        <w:jc w:val="both"/>
        <w:rPr>
          <w:rFonts w:ascii="Cambria" w:eastAsia="Calibri" w:hAnsi="Cambria" w:cs="Times New Roman"/>
          <w:b/>
          <w:sz w:val="24"/>
          <w:szCs w:val="28"/>
          <w:lang w:eastAsia="el-GR"/>
        </w:rPr>
      </w:pPr>
      <w:r w:rsidRPr="00CA790E">
        <w:rPr>
          <w:rFonts w:ascii="Cambria" w:eastAsia="Calibri" w:hAnsi="Cambria" w:cs="Times New Roman"/>
          <w:b/>
          <w:sz w:val="24"/>
          <w:szCs w:val="28"/>
          <w:lang w:eastAsia="el-GR"/>
        </w:rPr>
        <w:t>6. Πρόγραμμα Μαθημάτων</w:t>
      </w: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Το πρόγραμμα των θεματικών ενοτήτων του ΠΜΣ «ΚΑΙΝΟΤΟΜΙΑ, ΠΟΙΟΤΗΤΑ ΚΑΙ ΑΣΦΑΛΕΙΑ ΤΡΟΦΙΜΩΝ» διαμορφώνεται ως εξής:</w:t>
      </w:r>
    </w:p>
    <w:p w:rsidR="00DE0005" w:rsidRPr="00DE0005" w:rsidRDefault="00DE0005" w:rsidP="00DE0005">
      <w:pPr>
        <w:spacing w:after="0"/>
        <w:ind w:left="360"/>
        <w:contextualSpacing/>
        <w:jc w:val="both"/>
        <w:rPr>
          <w:rFonts w:ascii="Arial" w:eastAsia="Calibri" w:hAnsi="Arial" w:cs="Arial"/>
        </w:rPr>
      </w:pP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Α’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708"/>
        <w:gridCol w:w="2429"/>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Θεματική ενότητα</w:t>
            </w:r>
          </w:p>
        </w:tc>
        <w:tc>
          <w:tcPr>
            <w:tcW w:w="2643"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Αρχές και Μέθοδοι Επεξεργασίας και Συντήρησης Τροφίμων</w:t>
            </w:r>
          </w:p>
        </w:tc>
        <w:tc>
          <w:tcPr>
            <w:tcW w:w="26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2</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Θέματα Μικροβιολογίας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Δομή και Λειτουργίες Συστατικών των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7</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4</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Ανάλυση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Διαχείριση Ποιότητας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6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ind w:left="36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Β’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709"/>
        <w:gridCol w:w="2428"/>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Θεματική ενότητα</w:t>
            </w:r>
          </w:p>
        </w:tc>
        <w:tc>
          <w:tcPr>
            <w:tcW w:w="2643"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Ειδικά Θέματα Επεξεργασίας, Συντήρησης και Συσκευασίας Τροφίμων</w:t>
            </w:r>
          </w:p>
        </w:tc>
        <w:tc>
          <w:tcPr>
            <w:tcW w:w="26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2</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Χημική και Μικροβιολογική Ασφάλεια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Καινοτομία και Ανάπτυξη Προϊόντων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4</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Συστήματα Διαχείρισης Ασφάλειας Τροφίμων - Πιστοποίηση και Διαπίστευση</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5</w:t>
            </w:r>
          </w:p>
        </w:tc>
        <w:tc>
          <w:tcPr>
            <w:tcW w:w="5498"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Οργανοληπτική Αξιολόγηση Τροφίμων</w:t>
            </w:r>
          </w:p>
        </w:tc>
        <w:tc>
          <w:tcPr>
            <w:tcW w:w="2643" w:type="dxa"/>
            <w:tcBorders>
              <w:top w:val="nil"/>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6</w:t>
            </w: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6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ind w:left="36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Γ’ Εξάμηνο σπουδών</w:t>
      </w:r>
    </w:p>
    <w:tbl>
      <w:tblPr>
        <w:tblStyle w:val="11"/>
        <w:tblW w:w="0" w:type="auto"/>
        <w:tblInd w:w="3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4769"/>
        <w:gridCol w:w="233"/>
        <w:gridCol w:w="2135"/>
      </w:tblGrid>
      <w:tr w:rsidR="00DE0005" w:rsidRPr="00DE0005" w:rsidTr="00B2493B">
        <w:tc>
          <w:tcPr>
            <w:tcW w:w="931"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Α/Α</w:t>
            </w:r>
          </w:p>
        </w:tc>
        <w:tc>
          <w:tcPr>
            <w:tcW w:w="5498" w:type="dxa"/>
            <w:vAlign w:val="center"/>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36" w:type="dxa"/>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Pr>
          <w:p w:rsidR="00DE0005" w:rsidRPr="00DE0005" w:rsidRDefault="00DE0005" w:rsidP="00DE0005">
            <w:pPr>
              <w:ind w:left="357"/>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Πιστωτικές Μονάδες (ECTS)</w:t>
            </w:r>
          </w:p>
        </w:tc>
      </w:tr>
      <w:tr w:rsidR="00DE0005" w:rsidRPr="00DE0005" w:rsidTr="00B2493B">
        <w:tc>
          <w:tcPr>
            <w:tcW w:w="931"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1</w:t>
            </w:r>
          </w:p>
        </w:tc>
        <w:tc>
          <w:tcPr>
            <w:tcW w:w="5498"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Εκπόνηση Μεταπτυχιακής Διπλωματικής Εργασίας</w:t>
            </w:r>
          </w:p>
        </w:tc>
        <w:tc>
          <w:tcPr>
            <w:tcW w:w="236"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Borders>
              <w:bottom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r>
      <w:tr w:rsidR="00DE0005" w:rsidRPr="00DE0005" w:rsidTr="00B2493B">
        <w:tc>
          <w:tcPr>
            <w:tcW w:w="931"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5498"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Σύνολο</w:t>
            </w:r>
          </w:p>
        </w:tc>
        <w:tc>
          <w:tcPr>
            <w:tcW w:w="236"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p>
        </w:tc>
        <w:tc>
          <w:tcPr>
            <w:tcW w:w="2243" w:type="dxa"/>
            <w:tcBorders>
              <w:top w:val="nil"/>
            </w:tcBorders>
          </w:tcPr>
          <w:p w:rsidR="00DE0005" w:rsidRPr="00DE0005" w:rsidRDefault="00DE0005" w:rsidP="00DE0005">
            <w:pPr>
              <w:ind w:left="360"/>
              <w:contextualSpacing/>
              <w:jc w:val="both"/>
              <w:rPr>
                <w:rFonts w:ascii="Cambria" w:eastAsia="Calibri" w:hAnsi="Cambria" w:cs="Times New Roman"/>
                <w:sz w:val="24"/>
                <w:szCs w:val="28"/>
                <w:lang w:val="el-GR" w:eastAsia="el-GR"/>
              </w:rPr>
            </w:pPr>
            <w:r w:rsidRPr="00DE0005">
              <w:rPr>
                <w:rFonts w:ascii="Cambria" w:eastAsia="Calibri" w:hAnsi="Cambria" w:cs="Times New Roman"/>
                <w:sz w:val="24"/>
                <w:szCs w:val="28"/>
                <w:lang w:val="el-GR" w:eastAsia="el-GR"/>
              </w:rPr>
              <w:t>30</w:t>
            </w:r>
          </w:p>
        </w:tc>
      </w:tr>
    </w:tbl>
    <w:p w:rsidR="00DE0005" w:rsidRPr="00DE0005" w:rsidRDefault="00DE0005" w:rsidP="00DE0005">
      <w:pPr>
        <w:spacing w:after="0"/>
        <w:ind w:left="360"/>
        <w:contextualSpacing/>
        <w:jc w:val="both"/>
        <w:rPr>
          <w:rFonts w:ascii="Cambria" w:eastAsia="Calibri" w:hAnsi="Cambria" w:cs="Times New Roman"/>
          <w:sz w:val="24"/>
          <w:szCs w:val="28"/>
          <w:lang w:eastAsia="el-GR"/>
        </w:rPr>
      </w:pPr>
    </w:p>
    <w:p w:rsidR="00DE0005" w:rsidRPr="00DE0005" w:rsidRDefault="00DE0005" w:rsidP="00DE0005">
      <w:pPr>
        <w:spacing w:after="0"/>
        <w:contextualSpacing/>
        <w:jc w:val="both"/>
        <w:rPr>
          <w:rFonts w:ascii="Cambria" w:eastAsia="Calibri" w:hAnsi="Cambria" w:cs="Times New Roman"/>
          <w:sz w:val="24"/>
          <w:szCs w:val="28"/>
          <w:lang w:eastAsia="el-GR"/>
        </w:rPr>
      </w:pPr>
      <w:r w:rsidRPr="00DE0005">
        <w:rPr>
          <w:rFonts w:ascii="Cambria" w:eastAsia="Calibri" w:hAnsi="Cambria" w:cs="Times New Roman"/>
          <w:sz w:val="24"/>
          <w:szCs w:val="28"/>
          <w:lang w:eastAsia="el-GR"/>
        </w:rPr>
        <w:t>Όλα τα μαθήματα του προγράμματος είναι υποχρεωτικά και περιλαμβάνουν θεωρητική και, κατά περίπτωση, εργαστηριακή διδασκαλία. Κάθε διδακτικό εξάμηνο, ο φοιτητής υποχρεούται να συμπληρώσει τριάντα (30) πιστωτικές μονάδες (ECTS) από την παρακολούθηση πέντε (5) μαθημάτων. Η Μεταπτυχιακή Διπλωματική Εργασία (ΜΔΕ) ισοδυναμεί με άλλες τριάντα (30) πιστωτικές μονάδες.</w:t>
      </w:r>
    </w:p>
    <w:p w:rsidR="00C708CE" w:rsidRPr="00C708CE" w:rsidRDefault="00C708CE" w:rsidP="00C708CE">
      <w:pPr>
        <w:spacing w:after="0"/>
        <w:jc w:val="both"/>
        <w:rPr>
          <w:rFonts w:ascii="Cambria" w:eastAsia="Calibri" w:hAnsi="Cambria" w:cs="Times New Roman"/>
          <w:sz w:val="24"/>
          <w:szCs w:val="28"/>
          <w:u w:val="single"/>
          <w:lang w:eastAsia="el-GR"/>
        </w:rPr>
      </w:pPr>
      <w:r w:rsidRPr="00C708CE">
        <w:rPr>
          <w:rFonts w:ascii="Cambria" w:eastAsia="Calibri" w:hAnsi="Cambria" w:cs="Times New Roman"/>
          <w:sz w:val="24"/>
          <w:szCs w:val="28"/>
          <w:u w:val="single"/>
          <w:lang w:eastAsia="el-GR"/>
        </w:rPr>
        <w:t>Γλώσσα συγγραφής της διπλωματικής εργασίας</w:t>
      </w:r>
    </w:p>
    <w:p w:rsidR="00DE0005" w:rsidRPr="00DE0005" w:rsidRDefault="00C708CE" w:rsidP="00C708CE">
      <w:pPr>
        <w:spacing w:after="0"/>
        <w:jc w:val="both"/>
        <w:rPr>
          <w:rFonts w:ascii="Cambria" w:eastAsia="Calibri" w:hAnsi="Cambria" w:cs="Times New Roman"/>
          <w:sz w:val="24"/>
          <w:szCs w:val="28"/>
          <w:lang w:eastAsia="el-GR"/>
        </w:rPr>
      </w:pPr>
      <w:r w:rsidRPr="00C708CE">
        <w:rPr>
          <w:rFonts w:ascii="Cambria" w:eastAsia="Calibri" w:hAnsi="Cambria" w:cs="Times New Roman"/>
          <w:sz w:val="24"/>
          <w:szCs w:val="28"/>
          <w:lang w:eastAsia="el-GR"/>
        </w:rPr>
        <w:t xml:space="preserve">Η συγγραφή της Μεταπτυχιακής Διπλωματικής Εργασίας πραγματοποιείται στην ελληνική γλώσσα. Μπορεί να γραφτεί στην αγγλική γλώσσα μετά από </w:t>
      </w:r>
      <w:r w:rsidRPr="00C708CE">
        <w:rPr>
          <w:rFonts w:ascii="Cambria" w:eastAsia="Calibri" w:hAnsi="Cambria" w:cs="Times New Roman"/>
          <w:sz w:val="24"/>
          <w:szCs w:val="28"/>
          <w:lang w:eastAsia="el-GR"/>
        </w:rPr>
        <w:lastRenderedPageBreak/>
        <w:t>αίτηση του μεταπτυχιακού φοιτητή με σύμφωνη γνώμη του επιβλέποντος και έγκριση από τη Συνέλευση.</w:t>
      </w:r>
    </w:p>
    <w:p w:rsidR="006E1F3A" w:rsidRDefault="006E1F3A" w:rsidP="0019580D">
      <w:pPr>
        <w:spacing w:after="0"/>
        <w:ind w:left="42"/>
        <w:jc w:val="both"/>
        <w:rPr>
          <w:rFonts w:ascii="Cambria" w:eastAsia="Calibri" w:hAnsi="Cambria" w:cs="Times New Roman"/>
          <w:sz w:val="24"/>
          <w:szCs w:val="28"/>
          <w:lang w:eastAsia="el-GR"/>
        </w:rPr>
      </w:pPr>
    </w:p>
    <w:p w:rsidR="00043712" w:rsidRDefault="00043712" w:rsidP="0019580D">
      <w:pPr>
        <w:spacing w:after="0"/>
        <w:ind w:left="42"/>
        <w:jc w:val="both"/>
        <w:rPr>
          <w:rFonts w:ascii="Cambria" w:eastAsia="Calibri" w:hAnsi="Cambria" w:cs="Times New Roman"/>
          <w:b/>
          <w:sz w:val="24"/>
          <w:szCs w:val="28"/>
          <w:lang w:eastAsia="el-GR"/>
        </w:rPr>
      </w:pPr>
      <w:r w:rsidRPr="00043712">
        <w:rPr>
          <w:rFonts w:ascii="Cambria" w:eastAsia="Calibri" w:hAnsi="Cambria" w:cs="Times New Roman"/>
          <w:b/>
          <w:sz w:val="24"/>
          <w:szCs w:val="28"/>
          <w:lang w:eastAsia="el-GR"/>
        </w:rPr>
        <w:t xml:space="preserve">7. Αριθμός Εισακτέων </w:t>
      </w:r>
      <w:r>
        <w:rPr>
          <w:rFonts w:ascii="Cambria" w:eastAsia="Calibri" w:hAnsi="Cambria" w:cs="Times New Roman"/>
          <w:b/>
          <w:sz w:val="24"/>
          <w:szCs w:val="28"/>
          <w:lang w:eastAsia="el-GR"/>
        </w:rPr>
        <w:t>–</w:t>
      </w:r>
      <w:r w:rsidRPr="00043712">
        <w:rPr>
          <w:rFonts w:ascii="Cambria" w:eastAsia="Calibri" w:hAnsi="Cambria" w:cs="Times New Roman"/>
          <w:b/>
          <w:sz w:val="24"/>
          <w:szCs w:val="28"/>
          <w:lang w:eastAsia="el-GR"/>
        </w:rPr>
        <w:t xml:space="preserve"> </w:t>
      </w:r>
      <w:r>
        <w:rPr>
          <w:rFonts w:ascii="Cambria" w:eastAsia="Calibri" w:hAnsi="Cambria" w:cs="Times New Roman"/>
          <w:b/>
          <w:sz w:val="24"/>
          <w:szCs w:val="28"/>
          <w:lang w:eastAsia="el-GR"/>
        </w:rPr>
        <w:t>Διαδικασία εισαγωγής μεταπτυχιακών φοιτητών</w:t>
      </w:r>
    </w:p>
    <w:p w:rsidR="00043712" w:rsidRPr="00043712" w:rsidRDefault="00043712" w:rsidP="00043712">
      <w:pPr>
        <w:spacing w:after="0"/>
        <w:jc w:val="both"/>
        <w:rPr>
          <w:rFonts w:ascii="Cambria" w:eastAsia="Calibri" w:hAnsi="Cambria" w:cs="Times New Roman"/>
          <w:sz w:val="24"/>
          <w:szCs w:val="28"/>
          <w:lang w:eastAsia="el-GR"/>
        </w:rPr>
      </w:pPr>
      <w:r w:rsidRPr="00043712">
        <w:rPr>
          <w:rFonts w:ascii="Cambria" w:eastAsia="Calibri" w:hAnsi="Cambria" w:cs="Times New Roman"/>
          <w:sz w:val="24"/>
          <w:szCs w:val="28"/>
          <w:lang w:eastAsia="el-GR"/>
        </w:rPr>
        <w:t>Το ΠΜΣ «ΚΑΙΝΟΤΟΜΙΑ, ΠΟΙΟΤΗΤΑ ΚΑΙ ΑΣΦΑΛΕΙΑ ΤΡΟΦΙΜΩΝ» θα δέχεται τριάντα (30) φοιτητές ανά ακαδημαϊκό έτος</w:t>
      </w:r>
      <w:r w:rsidR="00563040">
        <w:rPr>
          <w:rFonts w:ascii="Cambria" w:eastAsia="Calibri" w:hAnsi="Cambria" w:cs="Times New Roman"/>
          <w:sz w:val="24"/>
          <w:szCs w:val="28"/>
          <w:lang w:eastAsia="el-GR"/>
        </w:rPr>
        <w:t>.</w:t>
      </w:r>
      <w:r w:rsidRPr="00043712">
        <w:rPr>
          <w:rFonts w:ascii="Cambria" w:eastAsia="Calibri" w:hAnsi="Cambria" w:cs="Times New Roman"/>
          <w:sz w:val="24"/>
          <w:szCs w:val="28"/>
          <w:lang w:eastAsia="el-GR"/>
        </w:rPr>
        <w:t xml:space="preserve"> Η επιλογή των φοιτητών γίνεται σύμφωνα με το νόμο 4485/2017 και τις προβλέψεις του Κανονισμού Μεταπτυχιακών Σπουδών.</w:t>
      </w:r>
      <w:r w:rsidR="00A41294" w:rsidRPr="00A41294">
        <w:t xml:space="preserve"> </w:t>
      </w:r>
      <w:r w:rsidR="00A41294" w:rsidRPr="00A41294">
        <w:rPr>
          <w:rFonts w:ascii="Cambria" w:eastAsia="Calibri" w:hAnsi="Cambria" w:cs="Times New Roman"/>
          <w:sz w:val="24"/>
          <w:szCs w:val="28"/>
          <w:lang w:eastAsia="el-GR"/>
        </w:rPr>
        <w:t>Γίνονται δεκτοί ως υπεράριθμοι υπότροφοι και μέλη των κατηγοριών ΕΕΠ, ΕΔΙΠ και ΕΤΕΠ σύμφωνα με την παρ. 8 του άρθρου 34 του νόμου 4485/2017.</w:t>
      </w:r>
    </w:p>
    <w:p w:rsidR="00043712" w:rsidRPr="00043712" w:rsidRDefault="00043712" w:rsidP="00043712">
      <w:pPr>
        <w:spacing w:after="0"/>
        <w:jc w:val="both"/>
        <w:rPr>
          <w:rFonts w:ascii="Cambria" w:eastAsia="Calibri" w:hAnsi="Cambria" w:cs="Times New Roman"/>
          <w:sz w:val="24"/>
          <w:szCs w:val="28"/>
          <w:lang w:eastAsia="el-GR"/>
        </w:rPr>
      </w:pPr>
      <w:r w:rsidRPr="00043712">
        <w:rPr>
          <w:rFonts w:ascii="Cambria" w:eastAsia="Calibri" w:hAnsi="Cambria" w:cs="Times New Roman"/>
          <w:sz w:val="24"/>
          <w:szCs w:val="28"/>
          <w:lang w:eastAsia="el-GR"/>
        </w:rPr>
        <w:t>Κάθε έτος κατά την περίοδο Μαΐου-Ιουνίου, με απόφαση της Συνέλευσης του Τμήματος Επιστήμης και Τεχνολογίας Τροφίμων, δημοσιεύεται στον τύπο και αναρτάται στην ιστοσελίδα του Τμήματος και του Ιδρύματος προκήρυξη για την εισαγωγή μεταπτυχιακών φοιτητών στο ΠΜΣ. Οι αιτήσεις, μαζί με τα απαραίτητα δικαιολογητικά, κατατίθενται στη Γραμματεία του ΠΜΣ, σε προθεσμία που ορίζεται κατά την προκήρυξη και μπορεί να παραταθεί με απόφαση της Συνέλευσης του Τμήματος.</w:t>
      </w:r>
    </w:p>
    <w:p w:rsidR="00563040" w:rsidRDefault="00563040" w:rsidP="00563040">
      <w:pPr>
        <w:spacing w:after="0"/>
        <w:jc w:val="both"/>
        <w:rPr>
          <w:rFonts w:ascii="Cambria" w:eastAsia="Calibri" w:hAnsi="Cambria" w:cs="Times New Roman"/>
          <w:sz w:val="24"/>
          <w:lang w:eastAsia="el-GR"/>
        </w:rPr>
      </w:pPr>
    </w:p>
    <w:p w:rsidR="00043712" w:rsidRPr="00043712" w:rsidRDefault="00043712" w:rsidP="00043712">
      <w:pPr>
        <w:spacing w:after="0"/>
        <w:jc w:val="both"/>
        <w:rPr>
          <w:rFonts w:ascii="Cambria" w:eastAsia="Calibri" w:hAnsi="Cambria" w:cs="Times New Roman"/>
          <w:sz w:val="24"/>
          <w:szCs w:val="24"/>
          <w:lang w:eastAsia="el-GR"/>
        </w:rPr>
      </w:pPr>
      <w:r w:rsidRPr="00043712">
        <w:rPr>
          <w:rFonts w:ascii="Cambria" w:eastAsia="Calibri" w:hAnsi="Cambria" w:cs="Times New Roman"/>
          <w:sz w:val="24"/>
          <w:lang w:eastAsia="el-GR"/>
        </w:rPr>
        <w:t>Η Γραμματεία προωθεί στη Σ</w:t>
      </w:r>
      <w:r w:rsidR="00563040">
        <w:rPr>
          <w:rFonts w:ascii="Cambria" w:eastAsia="Calibri" w:hAnsi="Cambria" w:cs="Times New Roman"/>
          <w:sz w:val="24"/>
          <w:lang w:eastAsia="el-GR"/>
        </w:rPr>
        <w:t xml:space="preserve">υντονιστική </w:t>
      </w:r>
      <w:r w:rsidRPr="00043712">
        <w:rPr>
          <w:rFonts w:ascii="Cambria" w:eastAsia="Calibri" w:hAnsi="Cambria" w:cs="Times New Roman"/>
          <w:sz w:val="24"/>
          <w:lang w:eastAsia="el-GR"/>
        </w:rPr>
        <w:t>Ε</w:t>
      </w:r>
      <w:r w:rsidR="00563040">
        <w:rPr>
          <w:rFonts w:ascii="Cambria" w:eastAsia="Calibri" w:hAnsi="Cambria" w:cs="Times New Roman"/>
          <w:sz w:val="24"/>
          <w:lang w:eastAsia="el-GR"/>
        </w:rPr>
        <w:t>πιτροπή</w:t>
      </w:r>
      <w:r w:rsidRPr="00043712">
        <w:rPr>
          <w:rFonts w:ascii="Cambria" w:eastAsia="Calibri" w:hAnsi="Cambria" w:cs="Times New Roman"/>
          <w:sz w:val="24"/>
          <w:lang w:eastAsia="el-GR"/>
        </w:rPr>
        <w:t xml:space="preserve"> το σύνολο των αιτήσεων, με το συνοδευτικό υλικό. Η αξιολόγηση των υποψηφίων και η επιλογή των εισακτέων </w:t>
      </w:r>
      <w:r w:rsidRPr="00043712">
        <w:rPr>
          <w:rFonts w:ascii="Cambria" w:eastAsia="Calibri" w:hAnsi="Cambria" w:cs="Times New Roman"/>
          <w:sz w:val="24"/>
          <w:szCs w:val="24"/>
          <w:lang w:eastAsia="el-GR"/>
        </w:rPr>
        <w:t>πραγματοποιείται με βάση</w:t>
      </w:r>
      <w:r w:rsidRPr="00043712">
        <w:rPr>
          <w:rFonts w:ascii="Cambria" w:eastAsia="Calibri" w:hAnsi="Cambria" w:cs="Times New Roman"/>
          <w:color w:val="1F497D"/>
          <w:sz w:val="24"/>
          <w:szCs w:val="24"/>
          <w:lang w:eastAsia="el-GR"/>
        </w:rPr>
        <w:t xml:space="preserve"> </w:t>
      </w:r>
      <w:r w:rsidRPr="00043712">
        <w:rPr>
          <w:rFonts w:ascii="Cambria" w:eastAsia="Calibri" w:hAnsi="Cambria" w:cs="Times New Roman"/>
          <w:sz w:val="24"/>
          <w:szCs w:val="24"/>
          <w:lang w:eastAsia="el-GR"/>
        </w:rPr>
        <w:t>τα ακόλουθα κριτήρια και τους αντίστοιχους συντελεστές βαρύτητας:</w:t>
      </w:r>
    </w:p>
    <w:tbl>
      <w:tblPr>
        <w:tblStyle w:val="2"/>
        <w:tblW w:w="8755"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ayout w:type="fixed"/>
        <w:tblLook w:val="04A0" w:firstRow="1" w:lastRow="0" w:firstColumn="1" w:lastColumn="0" w:noHBand="0" w:noVBand="1"/>
      </w:tblPr>
      <w:tblGrid>
        <w:gridCol w:w="675"/>
        <w:gridCol w:w="4041"/>
        <w:gridCol w:w="1204"/>
        <w:gridCol w:w="1701"/>
        <w:gridCol w:w="1134"/>
      </w:tblGrid>
      <w:tr w:rsidR="00043712" w:rsidRPr="00043712" w:rsidTr="00563040">
        <w:tc>
          <w:tcPr>
            <w:tcW w:w="675" w:type="dxa"/>
            <w:tcBorders>
              <w:bottom w:val="single" w:sz="4" w:space="0" w:color="7F7F7F" w:themeColor="text1" w:themeTint="80"/>
            </w:tcBorders>
            <w:vAlign w:val="center"/>
          </w:tcPr>
          <w:p w:rsidR="00043712" w:rsidRPr="00043712" w:rsidRDefault="00043712" w:rsidP="00043712">
            <w:pPr>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Α/Α</w:t>
            </w:r>
          </w:p>
        </w:tc>
        <w:tc>
          <w:tcPr>
            <w:tcW w:w="4041" w:type="dxa"/>
            <w:tcBorders>
              <w:bottom w:val="single" w:sz="4" w:space="0" w:color="7F7F7F" w:themeColor="text1" w:themeTint="80"/>
            </w:tcBorders>
            <w:vAlign w:val="center"/>
          </w:tcPr>
          <w:p w:rsidR="00043712" w:rsidRPr="00043712" w:rsidRDefault="00043712" w:rsidP="00043712">
            <w:pPr>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Κριτήριο</w:t>
            </w:r>
          </w:p>
        </w:tc>
        <w:tc>
          <w:tcPr>
            <w:tcW w:w="1204" w:type="dxa"/>
            <w:tcBorders>
              <w:bottom w:val="single" w:sz="4" w:space="0" w:color="7F7F7F" w:themeColor="text1" w:themeTint="80"/>
            </w:tcBorders>
            <w:vAlign w:val="center"/>
          </w:tcPr>
          <w:p w:rsidR="00043712" w:rsidRPr="00043712" w:rsidRDefault="00043712" w:rsidP="00043712">
            <w:pPr>
              <w:spacing w:before="40" w:after="4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Μόρια</w:t>
            </w:r>
          </w:p>
        </w:tc>
        <w:tc>
          <w:tcPr>
            <w:tcW w:w="1701" w:type="dxa"/>
            <w:tcBorders>
              <w:bottom w:val="single" w:sz="4" w:space="0" w:color="7F7F7F" w:themeColor="text1" w:themeTint="80"/>
            </w:tcBorders>
            <w:vAlign w:val="center"/>
          </w:tcPr>
          <w:p w:rsidR="00043712" w:rsidRPr="00043712" w:rsidRDefault="00043712" w:rsidP="00043712">
            <w:pPr>
              <w:spacing w:before="40" w:after="4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Συντελεστής βαρύτητας</w:t>
            </w:r>
          </w:p>
        </w:tc>
        <w:tc>
          <w:tcPr>
            <w:tcW w:w="1134" w:type="dxa"/>
            <w:tcBorders>
              <w:bottom w:val="single" w:sz="4" w:space="0" w:color="7F7F7F" w:themeColor="text1" w:themeTint="80"/>
            </w:tcBorders>
            <w:vAlign w:val="center"/>
          </w:tcPr>
          <w:p w:rsidR="00043712" w:rsidRPr="00043712" w:rsidRDefault="00043712" w:rsidP="00043712">
            <w:pPr>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Μέγιστο</w:t>
            </w:r>
          </w:p>
        </w:tc>
      </w:tr>
      <w:tr w:rsidR="00043712" w:rsidRPr="00043712" w:rsidTr="00563040">
        <w:tc>
          <w:tcPr>
            <w:tcW w:w="675"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w:t>
            </w:r>
          </w:p>
        </w:tc>
        <w:tc>
          <w:tcPr>
            <w:tcW w:w="4041" w:type="dxa"/>
            <w:tcBorders>
              <w:bottom w:val="nil"/>
            </w:tcBorders>
          </w:tcPr>
          <w:p w:rsidR="00043712" w:rsidRPr="00043712" w:rsidRDefault="00043712" w:rsidP="00043712">
            <w:pPr>
              <w:spacing w:before="12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Βαθμός πτυχίου</w:t>
            </w:r>
          </w:p>
        </w:tc>
        <w:tc>
          <w:tcPr>
            <w:tcW w:w="1204"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5-10</w:t>
            </w:r>
          </w:p>
        </w:tc>
        <w:tc>
          <w:tcPr>
            <w:tcW w:w="1701"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30%</w:t>
            </w:r>
          </w:p>
        </w:tc>
        <w:tc>
          <w:tcPr>
            <w:tcW w:w="1134" w:type="dxa"/>
            <w:tcBorders>
              <w:bottom w:val="nil"/>
            </w:tcBorders>
          </w:tcPr>
          <w:p w:rsidR="00043712" w:rsidRPr="00043712" w:rsidRDefault="00043712" w:rsidP="00043712">
            <w:pPr>
              <w:spacing w:before="12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Μέσος όρος βαθμολογίας σε σχετικά με το ΠΜΣ μαθήματα του Α’ κύκλου σπουδών</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2,0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3</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Επίδοση σε πτυχιακή εργασία</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4</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Γνώση Αγγλικής γλώσσας </w:t>
            </w:r>
            <w:r w:rsidRPr="00043712">
              <w:rPr>
                <w:rFonts w:ascii="Cambria" w:eastAsia="Calibri" w:hAnsi="Cambria" w:cs="Times New Roman"/>
                <w:sz w:val="24"/>
                <w:szCs w:val="24"/>
                <w:vertAlign w:val="superscript"/>
                <w:lang w:val="el-GR" w:eastAsia="el-GR"/>
              </w:rPr>
              <w:t>[1]</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  5, 10 </w:t>
            </w:r>
            <w:r w:rsidRPr="00043712">
              <w:rPr>
                <w:rFonts w:ascii="Cambria" w:eastAsia="Calibri" w:hAnsi="Cambria" w:cs="Times New Roman"/>
                <w:sz w:val="24"/>
                <w:szCs w:val="24"/>
                <w:vertAlign w:val="superscript"/>
                <w:lang w:val="el-GR" w:eastAsia="el-GR"/>
              </w:rPr>
              <w:t>[2]</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Ερευνητική δραστηριότητα σε αντικείμενο συναφές με το ΠΜΣ</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 ή 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0,5</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6</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Δημοσιεύσεις σε επιστημονικά περιοδικά ή συνέδρια με κριτές </w:t>
            </w:r>
            <w:r w:rsidRPr="00043712">
              <w:rPr>
                <w:rFonts w:ascii="Cambria" w:eastAsia="Calibri" w:hAnsi="Cambria" w:cs="Times New Roman"/>
                <w:sz w:val="24"/>
                <w:szCs w:val="24"/>
                <w:vertAlign w:val="superscript"/>
                <w:lang w:val="el-GR" w:eastAsia="el-GR"/>
              </w:rPr>
              <w:t>[3]</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0-5</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5%</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0,25</w:t>
            </w:r>
          </w:p>
        </w:tc>
      </w:tr>
      <w:tr w:rsidR="00043712" w:rsidRPr="00043712" w:rsidTr="00563040">
        <w:tc>
          <w:tcPr>
            <w:tcW w:w="675"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7</w:t>
            </w:r>
          </w:p>
        </w:tc>
        <w:tc>
          <w:tcPr>
            <w:tcW w:w="4041" w:type="dxa"/>
            <w:tcBorders>
              <w:top w:val="nil"/>
              <w:bottom w:val="nil"/>
            </w:tcBorders>
          </w:tcPr>
          <w:p w:rsidR="00043712" w:rsidRPr="00043712" w:rsidRDefault="00043712" w:rsidP="00043712">
            <w:pPr>
              <w:spacing w:before="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Επαγγελματική δραστηριότητα σε συναφές με το ΠΜΣ αντικείμενο</w:t>
            </w:r>
          </w:p>
        </w:tc>
        <w:tc>
          <w:tcPr>
            <w:tcW w:w="120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 ή 10</w:t>
            </w:r>
          </w:p>
        </w:tc>
        <w:tc>
          <w:tcPr>
            <w:tcW w:w="1701"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nil"/>
            </w:tcBorders>
          </w:tcPr>
          <w:p w:rsidR="00043712" w:rsidRPr="00043712" w:rsidRDefault="00043712" w:rsidP="00043712">
            <w:pPr>
              <w:spacing w:before="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r w:rsidR="00043712" w:rsidRPr="00043712" w:rsidTr="00563040">
        <w:tc>
          <w:tcPr>
            <w:tcW w:w="675"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8</w:t>
            </w:r>
          </w:p>
        </w:tc>
        <w:tc>
          <w:tcPr>
            <w:tcW w:w="4041" w:type="dxa"/>
            <w:tcBorders>
              <w:top w:val="nil"/>
              <w:bottom w:val="single" w:sz="4" w:space="0" w:color="7F7F7F" w:themeColor="text1" w:themeTint="80"/>
            </w:tcBorders>
          </w:tcPr>
          <w:p w:rsidR="00043712" w:rsidRPr="00043712" w:rsidRDefault="00043712" w:rsidP="00043712">
            <w:pPr>
              <w:spacing w:before="60" w:after="60"/>
              <w:ind w:left="40"/>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 xml:space="preserve">Συνέντευξη </w:t>
            </w:r>
            <w:r w:rsidRPr="00043712">
              <w:rPr>
                <w:rFonts w:ascii="Cambria" w:eastAsia="Calibri" w:hAnsi="Cambria" w:cs="Times New Roman"/>
                <w:sz w:val="24"/>
                <w:szCs w:val="24"/>
                <w:vertAlign w:val="superscript"/>
                <w:lang w:val="el-GR" w:eastAsia="el-GR"/>
              </w:rPr>
              <w:t>[4]</w:t>
            </w:r>
          </w:p>
        </w:tc>
        <w:tc>
          <w:tcPr>
            <w:tcW w:w="1204"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0-10</w:t>
            </w:r>
          </w:p>
        </w:tc>
        <w:tc>
          <w:tcPr>
            <w:tcW w:w="1701"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c>
          <w:tcPr>
            <w:tcW w:w="1134" w:type="dxa"/>
            <w:tcBorders>
              <w:top w:val="nil"/>
              <w:bottom w:val="single" w:sz="4" w:space="0" w:color="7F7F7F" w:themeColor="text1" w:themeTint="80"/>
            </w:tcBorders>
          </w:tcPr>
          <w:p w:rsidR="00043712" w:rsidRPr="00043712" w:rsidRDefault="00043712" w:rsidP="00043712">
            <w:pPr>
              <w:spacing w:before="60" w:after="60"/>
              <w:ind w:left="40"/>
              <w:jc w:val="center"/>
              <w:rPr>
                <w:rFonts w:ascii="Cambria" w:eastAsia="Calibri" w:hAnsi="Cambria" w:cs="Times New Roman"/>
                <w:sz w:val="24"/>
                <w:szCs w:val="24"/>
                <w:lang w:val="el-GR" w:eastAsia="el-GR"/>
              </w:rPr>
            </w:pPr>
            <w:r w:rsidRPr="00043712">
              <w:rPr>
                <w:rFonts w:ascii="Cambria" w:eastAsia="Calibri" w:hAnsi="Cambria" w:cs="Times New Roman"/>
                <w:sz w:val="24"/>
                <w:szCs w:val="24"/>
                <w:lang w:val="el-GR" w:eastAsia="el-GR"/>
              </w:rPr>
              <w:t>1,0</w:t>
            </w:r>
          </w:p>
        </w:tc>
      </w:tr>
    </w:tbl>
    <w:p w:rsidR="00043712" w:rsidRPr="00043712" w:rsidRDefault="00043712" w:rsidP="00043712">
      <w:pPr>
        <w:spacing w:before="12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 xml:space="preserve"> [1]</w:t>
      </w:r>
      <w:r w:rsidRPr="00043712">
        <w:rPr>
          <w:rFonts w:ascii="Cambria" w:eastAsia="Calibri" w:hAnsi="Cambria" w:cs="Times New Roman"/>
          <w:i/>
          <w:sz w:val="20"/>
          <w:szCs w:val="24"/>
          <w:lang w:eastAsia="el-GR"/>
        </w:rPr>
        <w:t xml:space="preserve"> Η τεκμηρίωση της Γνώσης Αγγλικής Γλώσσας αναφέρεται στο παράρτημα του παρόντος. Οι αλλοδαποί πρέπει να γνωρίζουν</w:t>
      </w:r>
      <w:r w:rsidRPr="00043712">
        <w:rPr>
          <w:rFonts w:ascii="Cambria" w:eastAsia="Calibri" w:hAnsi="Cambria" w:cs="Times New Roman"/>
          <w:i/>
          <w:color w:val="1F497D"/>
          <w:sz w:val="20"/>
          <w:szCs w:val="24"/>
          <w:lang w:eastAsia="el-GR"/>
        </w:rPr>
        <w:t xml:space="preserve"> </w:t>
      </w:r>
      <w:r w:rsidRPr="00043712">
        <w:rPr>
          <w:rFonts w:ascii="Cambria" w:eastAsia="Calibri" w:hAnsi="Cambria" w:cs="Times New Roman"/>
          <w:i/>
          <w:sz w:val="20"/>
          <w:szCs w:val="24"/>
          <w:lang w:eastAsia="el-GR"/>
        </w:rPr>
        <w:t>επαρκώς την ελληνική γλώσσα για την απρόσκοπτη παρακολούθηση του ΠΜΣ.</w:t>
      </w:r>
    </w:p>
    <w:p w:rsidR="00043712" w:rsidRPr="00043712" w:rsidRDefault="00043712" w:rsidP="00043712">
      <w:pPr>
        <w:spacing w:before="6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[2]</w:t>
      </w:r>
      <w:r w:rsidRPr="00043712">
        <w:rPr>
          <w:rFonts w:ascii="Cambria" w:eastAsia="Calibri" w:hAnsi="Cambria" w:cs="Times New Roman"/>
          <w:i/>
          <w:sz w:val="20"/>
          <w:szCs w:val="24"/>
          <w:lang w:eastAsia="el-GR"/>
        </w:rPr>
        <w:t xml:space="preserve"> Lower ή αντίστοιχου επιπέδου (5),  Proficiency ή αντίστοιχου επιπέδου (10).</w:t>
      </w:r>
    </w:p>
    <w:p w:rsidR="00043712" w:rsidRPr="00043712" w:rsidRDefault="00043712" w:rsidP="00043712">
      <w:pPr>
        <w:spacing w:before="60"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t>[3]</w:t>
      </w:r>
      <w:r w:rsidRPr="00043712">
        <w:rPr>
          <w:rFonts w:ascii="Cambria" w:eastAsia="Calibri" w:hAnsi="Cambria" w:cs="Times New Roman"/>
          <w:i/>
          <w:sz w:val="20"/>
          <w:szCs w:val="24"/>
          <w:lang w:eastAsia="el-GR"/>
        </w:rPr>
        <w:t xml:space="preserve"> Μέχρι 5, ένα (1) μόριο ανά δημοσίευση.</w:t>
      </w:r>
    </w:p>
    <w:p w:rsidR="00043712" w:rsidRPr="00043712" w:rsidRDefault="00043712" w:rsidP="00563040">
      <w:pPr>
        <w:spacing w:after="0" w:line="240" w:lineRule="auto"/>
        <w:jc w:val="both"/>
        <w:rPr>
          <w:rFonts w:ascii="Cambria" w:eastAsia="Calibri" w:hAnsi="Cambria" w:cs="Times New Roman"/>
          <w:i/>
          <w:sz w:val="20"/>
          <w:szCs w:val="24"/>
          <w:lang w:eastAsia="el-GR"/>
        </w:rPr>
      </w:pPr>
      <w:r w:rsidRPr="00043712">
        <w:rPr>
          <w:rFonts w:ascii="Cambria" w:eastAsia="Calibri" w:hAnsi="Cambria" w:cs="Times New Roman"/>
          <w:i/>
          <w:sz w:val="20"/>
          <w:szCs w:val="24"/>
          <w:vertAlign w:val="superscript"/>
          <w:lang w:eastAsia="el-GR"/>
        </w:rPr>
        <w:lastRenderedPageBreak/>
        <w:t>[4]</w:t>
      </w:r>
      <w:r w:rsidRPr="00043712">
        <w:rPr>
          <w:rFonts w:ascii="Cambria" w:eastAsia="Calibri" w:hAnsi="Cambria" w:cs="Times New Roman"/>
          <w:i/>
          <w:sz w:val="20"/>
          <w:szCs w:val="24"/>
          <w:lang w:eastAsia="el-GR"/>
        </w:rPr>
        <w:t xml:space="preserve"> Στην προσωπική συνέντευξη εκτιμάται η προσωπικότητα του υποψηφίου. Ειδική βαρύτητα στη διαμόρφωση γνώμης για τον υποψήφιο έχουν η ικανότητα επικοινωνίας με σαφήνεια και πειθώ, η ορθή κρίση και η γενικότερη συγκρότηση του υποψηφίου.</w:t>
      </w:r>
    </w:p>
    <w:p w:rsidR="00043712" w:rsidRPr="00043712" w:rsidRDefault="00043712" w:rsidP="00563040">
      <w:pPr>
        <w:spacing w:after="0"/>
        <w:jc w:val="both"/>
        <w:rPr>
          <w:rFonts w:ascii="Cambria" w:eastAsia="Calibri" w:hAnsi="Cambria" w:cs="Times New Roman"/>
          <w:sz w:val="24"/>
          <w:szCs w:val="24"/>
          <w:lang w:eastAsia="el-GR"/>
        </w:rPr>
      </w:pP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 xml:space="preserve">Με βάση τα ανωτέρω κριτήρια και τον προβλεπόμενο αριθμό εισακτέων, η </w:t>
      </w:r>
      <w:r w:rsidR="00563040" w:rsidRPr="00563040">
        <w:rPr>
          <w:rFonts w:ascii="Cambria" w:eastAsia="Calibri" w:hAnsi="Cambria" w:cs="Times New Roman"/>
          <w:sz w:val="24"/>
          <w:szCs w:val="24"/>
          <w:lang w:eastAsia="el-GR"/>
        </w:rPr>
        <w:t>Συντονιστική Επιτροπή</w:t>
      </w:r>
      <w:r w:rsidRPr="00043712">
        <w:rPr>
          <w:rFonts w:ascii="Cambria" w:eastAsia="Calibri" w:hAnsi="Cambria" w:cs="Times New Roman"/>
          <w:sz w:val="24"/>
          <w:szCs w:val="24"/>
          <w:lang w:eastAsia="el-GR"/>
        </w:rPr>
        <w:t xml:space="preserve"> καταρτίζει Πίνακα αξιολόγησης των υποψηφίων που κρίνονται κατάλληλοι για την παρακολούθηση του ΠΜΣ και τον καταθέτει προς έγκριση στη Συνέλευση του Τμήματος. Οι επιτυχόντες υποψήφιοι</w:t>
      </w:r>
      <w:r w:rsidRPr="00043712">
        <w:rPr>
          <w:rFonts w:ascii="Cambria" w:eastAsia="Calibri" w:hAnsi="Cambria" w:cs="Times New Roman"/>
          <w:color w:val="1F497D"/>
          <w:sz w:val="24"/>
          <w:szCs w:val="24"/>
          <w:lang w:eastAsia="el-GR"/>
        </w:rPr>
        <w:t xml:space="preserve"> </w:t>
      </w:r>
      <w:r w:rsidRPr="00043712">
        <w:rPr>
          <w:rFonts w:ascii="Cambria" w:eastAsia="Calibri" w:hAnsi="Cambria" w:cs="Times New Roman"/>
          <w:sz w:val="24"/>
          <w:szCs w:val="24"/>
          <w:lang w:eastAsia="el-GR"/>
        </w:rPr>
        <w:t>ενημερώνονται για την επιλογή τους και καλούνται να εγγραφούν στη Γραμματεία του ΠΜΣ εντός 10 ημερών από την απόφαση της Συνέλευσης του Τμήματος, αποδεχόμενοι τον Κανονισμό και τους όρους λειτουργίας του Προγράμματος.</w:t>
      </w: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Σε περίπτωση</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μη εγγραφής, εντός της προαναφερθείσης προθεσμίας, ενός ή περισσοτέρων φοιτητών, καλούνται να εγγραφούν στο Πρόγραμμα ο 1</w:t>
      </w:r>
      <w:r w:rsidRPr="00043712">
        <w:rPr>
          <w:rFonts w:ascii="Cambria" w:eastAsia="Calibri" w:hAnsi="Cambria" w:cs="Times New Roman"/>
          <w:sz w:val="24"/>
          <w:szCs w:val="24"/>
          <w:vertAlign w:val="superscript"/>
          <w:lang w:eastAsia="el-GR"/>
        </w:rPr>
        <w:t>ος</w:t>
      </w:r>
      <w:r w:rsidRPr="00043712">
        <w:rPr>
          <w:rFonts w:ascii="Cambria" w:eastAsia="Calibri" w:hAnsi="Cambria" w:cs="Times New Roman"/>
          <w:sz w:val="24"/>
          <w:szCs w:val="24"/>
          <w:lang w:eastAsia="el-GR"/>
        </w:rPr>
        <w:t>, 2</w:t>
      </w:r>
      <w:r w:rsidRPr="00043712">
        <w:rPr>
          <w:rFonts w:ascii="Cambria" w:eastAsia="Calibri" w:hAnsi="Cambria" w:cs="Times New Roman"/>
          <w:sz w:val="24"/>
          <w:szCs w:val="24"/>
          <w:vertAlign w:val="superscript"/>
          <w:lang w:eastAsia="el-GR"/>
        </w:rPr>
        <w:t>ος</w:t>
      </w:r>
      <w:r w:rsidRPr="00043712">
        <w:rPr>
          <w:rFonts w:ascii="Cambria" w:eastAsia="Calibri" w:hAnsi="Cambria" w:cs="Times New Roman"/>
          <w:sz w:val="24"/>
          <w:szCs w:val="24"/>
          <w:lang w:eastAsia="el-GR"/>
        </w:rPr>
        <w:t>, κλπ., επιλαχών (εάν υπάρχουν), σύμφωνα με τη σειρά τους στον εγκεκριμένο αξιολογικό πίνακα. Σε περίπτωση ισοβαθμίας στον τελευταίο υποψήφιο, και εφόσον οι ισοβαθμήσαντες</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είναι έως και τρεις (3), γίνονται, κατ’ εξαίρεση, όλοι δεκτοί και εγγράφονται στο ΠΜΣ.</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Εάν οι ισοβαθμήσαντες είναι περισσότεροι από τρεις (3), τότε επιλέγονται οι τρεις (3) υποψήφιοι με το μεγαλύτερο βαθμό πτυχίου Α’ κύκλου σπουδών. Σε περίπτωση που κάποιος ή κάποιοι από τους ισοβαθμήσαντες υποψηφίους έχουν άνω του ενός πτυχίου Α’ κύκλου σπουδών, θα υπολογίζεται μόνο ο βαθμός του συναφούς με το αντικείμενο</w:t>
      </w:r>
      <w:r w:rsidRPr="00043712">
        <w:rPr>
          <w:rFonts w:ascii="Cambria" w:eastAsia="Calibri" w:hAnsi="Cambria" w:cs="Times New Roman"/>
          <w:color w:val="FF0000"/>
          <w:sz w:val="24"/>
          <w:szCs w:val="24"/>
          <w:lang w:eastAsia="el-GR"/>
        </w:rPr>
        <w:t xml:space="preserve"> </w:t>
      </w:r>
      <w:r w:rsidRPr="00043712">
        <w:rPr>
          <w:rFonts w:ascii="Cambria" w:eastAsia="Calibri" w:hAnsi="Cambria" w:cs="Times New Roman"/>
          <w:sz w:val="24"/>
          <w:szCs w:val="24"/>
          <w:lang w:eastAsia="el-GR"/>
        </w:rPr>
        <w:t xml:space="preserve">του ΠΜΣ αποκτηθέντος πτυχίου Α’ κύκλου σπουδών. Σε περίπτωση που οι συναφείς με το αντικείμενο του ΠΜΣ αποκτηθέντες τίτλοι Α’ κύκλου σπουδών είναι άνω του ενός, θα λαμβάνεται υπόψη ο τίτλος με το μεγαλύτερο βαθμό πτυχίου. </w:t>
      </w:r>
    </w:p>
    <w:p w:rsidR="00043712" w:rsidRPr="00043712" w:rsidRDefault="00043712" w:rsidP="00563040">
      <w:pPr>
        <w:spacing w:after="0"/>
        <w:jc w:val="both"/>
        <w:rPr>
          <w:rFonts w:ascii="Cambria" w:eastAsia="Calibri" w:hAnsi="Cambria" w:cs="Times New Roman"/>
          <w:sz w:val="24"/>
          <w:szCs w:val="24"/>
          <w:lang w:eastAsia="el-GR"/>
        </w:rPr>
      </w:pPr>
      <w:r w:rsidRPr="00043712">
        <w:rPr>
          <w:rFonts w:ascii="Cambria" w:eastAsia="Calibri" w:hAnsi="Cambria" w:cs="Times New Roman"/>
          <w:sz w:val="24"/>
          <w:szCs w:val="24"/>
          <w:lang w:eastAsia="el-GR"/>
        </w:rPr>
        <w:t xml:space="preserve">Οι φοιτητές που επιλέγονται για το πρόγραμμα και διαθέτουν αναγνωρισμένους μεταπτυχιακούς τίτλους σπουδών της ημεδαπής ή αλλοδαπής, καταθέτουν τα σχετικά δικαιολογητικά στη </w:t>
      </w:r>
      <w:r w:rsidR="00563040" w:rsidRPr="00563040">
        <w:rPr>
          <w:rFonts w:ascii="Cambria" w:eastAsia="Calibri" w:hAnsi="Cambria" w:cs="Times New Roman"/>
          <w:sz w:val="24"/>
          <w:szCs w:val="24"/>
          <w:lang w:eastAsia="el-GR"/>
        </w:rPr>
        <w:t>Συντονιστική Επιτροπή</w:t>
      </w:r>
      <w:r w:rsidRPr="00043712">
        <w:rPr>
          <w:rFonts w:ascii="Cambria" w:eastAsia="Calibri" w:hAnsi="Cambria" w:cs="Times New Roman"/>
          <w:sz w:val="24"/>
          <w:szCs w:val="24"/>
          <w:lang w:eastAsia="el-GR"/>
        </w:rPr>
        <w:t>, η οποία αποφασίζει για την αντιστοίχιση και απαλλαγή τους από αντίστοιχα μαθήματα ή και εργαστήρια.</w:t>
      </w:r>
    </w:p>
    <w:p w:rsidR="00043712" w:rsidRDefault="00043712" w:rsidP="0019580D">
      <w:pPr>
        <w:spacing w:after="0"/>
        <w:ind w:left="42"/>
        <w:jc w:val="both"/>
        <w:rPr>
          <w:rFonts w:ascii="Cambria" w:eastAsia="Calibri" w:hAnsi="Cambria" w:cs="Times New Roman"/>
          <w:b/>
          <w:sz w:val="24"/>
          <w:szCs w:val="24"/>
          <w:lang w:eastAsia="el-GR"/>
        </w:rPr>
      </w:pPr>
    </w:p>
    <w:p w:rsidR="00A41294" w:rsidRPr="00A41294" w:rsidRDefault="00A41294" w:rsidP="00A41294">
      <w:pPr>
        <w:spacing w:after="0"/>
        <w:rPr>
          <w:rFonts w:asciiTheme="majorHAnsi" w:eastAsia="Calibri" w:hAnsiTheme="majorHAnsi" w:cs="Arial"/>
          <w:b/>
        </w:rPr>
      </w:pPr>
      <w:r w:rsidRPr="00A41294">
        <w:rPr>
          <w:rFonts w:asciiTheme="majorHAnsi" w:eastAsia="Calibri" w:hAnsiTheme="majorHAnsi" w:cs="Arial"/>
          <w:b/>
        </w:rPr>
        <w:t>8. Προσωπικό</w:t>
      </w:r>
    </w:p>
    <w:p w:rsidR="00A41294" w:rsidRPr="00A41294" w:rsidRDefault="00A41294" w:rsidP="00A41294">
      <w:pPr>
        <w:spacing w:after="0"/>
        <w:contextualSpacing/>
        <w:jc w:val="both"/>
        <w:rPr>
          <w:rFonts w:asciiTheme="majorHAnsi" w:eastAsia="Calibri" w:hAnsiTheme="majorHAnsi" w:cs="Arial"/>
          <w:sz w:val="24"/>
        </w:rPr>
      </w:pPr>
      <w:r w:rsidRPr="00A41294">
        <w:rPr>
          <w:rFonts w:asciiTheme="majorHAnsi" w:eastAsia="Calibri" w:hAnsiTheme="majorHAnsi" w:cs="Arial"/>
          <w:sz w:val="24"/>
        </w:rPr>
        <w:t>Οι διδάσκοντες του ΠΜΣ προέρχονται, κατά 60%, τουλάχιστον από:</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 xml:space="preserve">μέλη Δ.Ε.Π. του Τμήματος Επιστήμης και Τεχνολογίας Τροφίμων του Πανεπιστημίου Δυτικής Αττικής, </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μέλη Ε.Ε.Π., Ε.ΔΙ.Π. και Ε.Τ.Ε.Π. του Τμήματος Επιστήμης και Τεχνολογίας Τροφίμων, κατόχους διδακτορικού διπλώματος,</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ομότιμους καθηγητές (άρθρο 69, Ν.4386/2016) και αφυπηρετήσαντα μέλη Δ.Ε.Π. του οικείου Τμήματος</w:t>
      </w:r>
      <w:r w:rsidR="0019658D">
        <w:rPr>
          <w:rFonts w:asciiTheme="majorHAnsi" w:eastAsia="Calibri" w:hAnsiTheme="majorHAnsi" w:cs="Arial"/>
          <w:sz w:val="24"/>
        </w:rPr>
        <w:t xml:space="preserve"> ή άλλων τμημάτων</w:t>
      </w:r>
      <w:r w:rsidRPr="00A41294">
        <w:rPr>
          <w:rFonts w:asciiTheme="majorHAnsi" w:eastAsia="Calibri" w:hAnsiTheme="majorHAnsi" w:cs="Arial"/>
          <w:sz w:val="24"/>
        </w:rPr>
        <w:t xml:space="preserve">, </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διδάσκοντες σύμφωνα με το Π.Δ. 407/1980 (Α' 112),</w:t>
      </w:r>
    </w:p>
    <w:p w:rsidR="00A41294" w:rsidRPr="00A41294" w:rsidRDefault="00A41294" w:rsidP="00A41294">
      <w:pPr>
        <w:pStyle w:val="a5"/>
        <w:numPr>
          <w:ilvl w:val="0"/>
          <w:numId w:val="6"/>
        </w:numPr>
        <w:spacing w:after="0"/>
        <w:jc w:val="both"/>
        <w:rPr>
          <w:rFonts w:asciiTheme="majorHAnsi" w:eastAsia="Calibri" w:hAnsiTheme="majorHAnsi" w:cs="Arial"/>
          <w:sz w:val="24"/>
        </w:rPr>
      </w:pPr>
      <w:r w:rsidRPr="00A41294">
        <w:rPr>
          <w:rFonts w:asciiTheme="majorHAnsi" w:eastAsia="Calibri" w:hAnsiTheme="majorHAnsi" w:cs="Arial"/>
          <w:sz w:val="24"/>
        </w:rPr>
        <w:t xml:space="preserve">επιστήμονες αναγνωρισμένου κύρους είτε κάτοχους διδακτορικού διπλώματος είτε υποψήφιους διδάκτορες είτε εξαιρετικής τεχνικής εμπειρίας, οι οποίοι μπορεί να απασχολούνται ως ακαδημαϊκοί </w:t>
      </w:r>
      <w:r w:rsidRPr="00A41294">
        <w:rPr>
          <w:rFonts w:asciiTheme="majorHAnsi" w:eastAsia="Calibri" w:hAnsiTheme="majorHAnsi" w:cs="Arial"/>
          <w:sz w:val="24"/>
        </w:rPr>
        <w:lastRenderedPageBreak/>
        <w:t xml:space="preserve">υπότροφοι με απόφαση της Γενικής Συνέλευσης και πράξη του Προέδρου του οικείου Τμήματος για τη διεξαγωγή διδακτικού, εργαστηριακού και ερευνητικού έργου, καθοριζόμενου με τη σύμβαση που υπογράφεται μεταξύ του ακαδημαϊκού υποτρόφου και του Πρύτανη του οικείου ΑΕΙ (παρ. 7, άρθρο 29, Ν.4009/2011). </w:t>
      </w:r>
    </w:p>
    <w:p w:rsidR="00A41294" w:rsidRPr="00A41294" w:rsidRDefault="00A41294" w:rsidP="00A41294">
      <w:pPr>
        <w:spacing w:after="0"/>
        <w:contextualSpacing/>
        <w:jc w:val="both"/>
        <w:rPr>
          <w:rFonts w:asciiTheme="majorHAnsi" w:eastAsia="Calibri" w:hAnsiTheme="majorHAnsi" w:cs="Arial"/>
          <w:sz w:val="24"/>
        </w:rPr>
      </w:pPr>
      <w:r w:rsidRPr="00A41294">
        <w:rPr>
          <w:rFonts w:asciiTheme="majorHAnsi" w:eastAsia="Calibri" w:hAnsiTheme="majorHAnsi" w:cs="Arial"/>
          <w:sz w:val="24"/>
        </w:rPr>
        <w:t>Με αιτιολογημένη απόφαση της Συνέλευσης του Τμήματος Επιστήμης και Τεχνολογίας Τροφίμων, ανατίθεται διδασκαλία σε:</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μέλη ΔΕΠ άλλων Τμημάτων του ίδιου ή άλλου ΑΕΙ,</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ερευνητές από ερευνητικά κέντρα του αρ. 13Α, Ν.4310/2014,</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επισκέπτες καταξιωμένους επιστήμονες από την ημεδαπή ή την αλλοδαπή, που έχουν θέση ή προσόντα καθηγητή ή ερευνητή σε ερευνητικό κέντρο, ή επιστήμονες αναγνωρισμένου κύρους με εξειδικευμένες γνώσεις ή σχετική εμπειρία στο γνωστικό αντικείμενο του ΠΜΣ,</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επισκέπτες μεταδιδακτορικούς ερευνητές, Έλληνες ή αλλοδαπούς νέους επιστήμονες, κατόχους διδακτορικού διπλώματος (παρ. 7, άρθρο 16, Ν.4009/2011),</w:t>
      </w:r>
    </w:p>
    <w:p w:rsidR="00A41294" w:rsidRPr="00A41294" w:rsidRDefault="00A41294" w:rsidP="00A41294">
      <w:pPr>
        <w:pStyle w:val="a5"/>
        <w:numPr>
          <w:ilvl w:val="0"/>
          <w:numId w:val="7"/>
        </w:numPr>
        <w:spacing w:after="0"/>
        <w:jc w:val="both"/>
        <w:rPr>
          <w:rFonts w:asciiTheme="majorHAnsi" w:eastAsia="Calibri" w:hAnsiTheme="majorHAnsi" w:cs="Arial"/>
          <w:sz w:val="24"/>
        </w:rPr>
      </w:pPr>
      <w:r w:rsidRPr="00A41294">
        <w:rPr>
          <w:rFonts w:asciiTheme="majorHAnsi" w:eastAsia="Calibri" w:hAnsiTheme="majorHAnsi" w:cs="Arial"/>
          <w:sz w:val="24"/>
        </w:rPr>
        <w:t>ή γίνονται νέες προσλήψεις / συμβάσεις σύμφωνα με τα ανωτέρω (παρ. 1, 2, 5 &amp; 6, άρθρο 36, Ν.4485/2017).</w:t>
      </w:r>
    </w:p>
    <w:p w:rsidR="00A41294" w:rsidRPr="00A41294" w:rsidRDefault="00A41294" w:rsidP="00A41294">
      <w:pPr>
        <w:widowControl w:val="0"/>
        <w:spacing w:after="0" w:line="240" w:lineRule="auto"/>
        <w:ind w:right="23"/>
        <w:rPr>
          <w:rFonts w:ascii="Arial" w:eastAsia="Calibri" w:hAnsi="Arial" w:cs="Arial"/>
          <w:color w:val="00000A"/>
          <w:lang w:eastAsia="zh-CN" w:bidi="hi-IN"/>
        </w:rPr>
      </w:pPr>
    </w:p>
    <w:p w:rsidR="00A41294" w:rsidRPr="00A41294" w:rsidRDefault="00A41294" w:rsidP="00A41294">
      <w:pPr>
        <w:spacing w:after="0"/>
        <w:rPr>
          <w:rFonts w:asciiTheme="majorHAnsi" w:eastAsia="Calibri" w:hAnsiTheme="majorHAnsi" w:cs="Arial"/>
          <w:b/>
          <w:sz w:val="24"/>
        </w:rPr>
      </w:pPr>
      <w:r w:rsidRPr="007B2582">
        <w:rPr>
          <w:rFonts w:asciiTheme="majorHAnsi" w:eastAsia="Calibri" w:hAnsiTheme="majorHAnsi" w:cs="Arial"/>
          <w:b/>
          <w:sz w:val="24"/>
        </w:rPr>
        <w:t xml:space="preserve">9. </w:t>
      </w:r>
      <w:r w:rsidRPr="00A41294">
        <w:rPr>
          <w:rFonts w:asciiTheme="majorHAnsi" w:eastAsia="Calibri" w:hAnsiTheme="majorHAnsi" w:cs="Arial"/>
          <w:b/>
          <w:sz w:val="24"/>
        </w:rPr>
        <w:t>Υλικοτεχνική υποδομή</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 xml:space="preserve">1. Για την εύρυθμη λειτουργία του ΠΜΣ θα διατεθούν αίθουσες διδασκαλίας κατάλληλα εξοπλισμένες με οπτικοακουστικά μέσα και εργαστήρια του Τμήματος Επιστήμης και Τεχνολογίας Τροφίμων. </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Διατίθενται αίθουσες θεωρητικής διδασκαλίας εξοπλισμένες με προβολικό οροφής, οθόνη προβολής, με σκοπό να πραγματοποιούνται παρουσιάσεις με ηλεκτρονικό υπολογιστή. Επίσης μία αίθουσα διαθέτει διαδραστικό πίνακα και μια άλλη αίθουσα διαθέτει κατάλληλη υποδομή για βιντεοσκόπηση των διαλέξεων.</w:t>
      </w:r>
    </w:p>
    <w:p w:rsidR="00A41294" w:rsidRPr="00A41294" w:rsidRDefault="00A41294" w:rsidP="00A41294">
      <w:pPr>
        <w:spacing w:after="0"/>
        <w:jc w:val="both"/>
        <w:rPr>
          <w:rFonts w:asciiTheme="majorHAnsi" w:eastAsia="Arial" w:hAnsiTheme="majorHAnsi" w:cs="Arial"/>
          <w:sz w:val="24"/>
        </w:rPr>
      </w:pPr>
      <w:r w:rsidRPr="00A41294">
        <w:rPr>
          <w:rFonts w:asciiTheme="majorHAnsi" w:eastAsia="Arial" w:hAnsiTheme="majorHAnsi" w:cs="Arial"/>
          <w:sz w:val="24"/>
        </w:rPr>
        <w:t>2. Το Τμήμα διαθέτει 14 εργαστηριακούς χώρους για την εκπαίδευση των φοιτητών η χωρητικότητα των οποίων κυμαίνεται από 15 έως 25 θέσεις εργασίας.</w:t>
      </w:r>
      <w:r w:rsidRPr="00A41294">
        <w:rPr>
          <w:rFonts w:asciiTheme="majorHAnsi" w:eastAsia="Calibri" w:hAnsiTheme="majorHAnsi" w:cs="Times New Roman"/>
          <w:sz w:val="24"/>
        </w:rPr>
        <w:t xml:space="preserve"> </w:t>
      </w:r>
      <w:r w:rsidRPr="00A41294">
        <w:rPr>
          <w:rFonts w:asciiTheme="majorHAnsi" w:eastAsia="Arial" w:hAnsiTheme="majorHAnsi" w:cs="Arial"/>
          <w:sz w:val="24"/>
        </w:rPr>
        <w:t>Οι εργαστηριακοί χώροι κρίνονται επαρκείς όσον αφορά την υποδομή τους. Επίσης από πλευράς καταλληλότητας πληρούνται οι προδιαγραφές ασφάλειας.</w:t>
      </w:r>
      <w:r w:rsidRPr="00A41294">
        <w:rPr>
          <w:rFonts w:asciiTheme="majorHAnsi" w:eastAsia="Calibri" w:hAnsiTheme="majorHAnsi" w:cs="Times New Roman"/>
          <w:sz w:val="24"/>
        </w:rPr>
        <w:t xml:space="preserve"> </w:t>
      </w:r>
      <w:r w:rsidRPr="00A41294">
        <w:rPr>
          <w:rFonts w:asciiTheme="majorHAnsi" w:eastAsia="Arial" w:hAnsiTheme="majorHAnsi" w:cs="Arial"/>
          <w:sz w:val="24"/>
        </w:rPr>
        <w:t>Τα εργαστήρια είναι εξοπλισμένα με αναλυτικά όργανα και συσκευές, με διατάξεις παρασκευής και επεξεργασίας τροφίμων, ψυγεία, φούρνους, κλιβάνους, απαγωγούς και μικροεξοπλισμό.</w:t>
      </w:r>
    </w:p>
    <w:p w:rsidR="00A41294" w:rsidRDefault="00A41294" w:rsidP="0019580D">
      <w:pPr>
        <w:spacing w:after="0"/>
        <w:ind w:left="42"/>
        <w:jc w:val="both"/>
        <w:rPr>
          <w:rFonts w:ascii="Cambria" w:eastAsia="Calibri" w:hAnsi="Cambria" w:cs="Times New Roman"/>
          <w:b/>
          <w:sz w:val="24"/>
          <w:szCs w:val="24"/>
          <w:lang w:eastAsia="el-GR"/>
        </w:rPr>
      </w:pPr>
    </w:p>
    <w:p w:rsidR="007B2582" w:rsidRPr="007B2582" w:rsidRDefault="007B2582" w:rsidP="007B2582">
      <w:pPr>
        <w:spacing w:after="0"/>
        <w:ind w:left="42"/>
        <w:jc w:val="both"/>
        <w:rPr>
          <w:rFonts w:ascii="Cambria" w:eastAsia="Calibri" w:hAnsi="Cambria" w:cs="Times New Roman"/>
          <w:b/>
          <w:sz w:val="24"/>
          <w:szCs w:val="24"/>
          <w:lang w:eastAsia="el-GR"/>
        </w:rPr>
      </w:pPr>
      <w:r w:rsidRPr="007B2582">
        <w:rPr>
          <w:rFonts w:ascii="Cambria" w:eastAsia="Calibri" w:hAnsi="Cambria" w:cs="Times New Roman"/>
          <w:b/>
          <w:sz w:val="24"/>
          <w:szCs w:val="24"/>
          <w:lang w:eastAsia="el-GR"/>
        </w:rPr>
        <w:t>10.</w:t>
      </w:r>
      <w:r>
        <w:rPr>
          <w:rFonts w:ascii="Cambria" w:eastAsia="Calibri" w:hAnsi="Cambria" w:cs="Times New Roman"/>
          <w:b/>
          <w:sz w:val="24"/>
          <w:szCs w:val="24"/>
          <w:lang w:eastAsia="el-GR"/>
        </w:rPr>
        <w:t xml:space="preserve"> </w:t>
      </w:r>
      <w:r w:rsidRPr="007B2582">
        <w:rPr>
          <w:rFonts w:ascii="Cambria" w:eastAsia="Calibri" w:hAnsi="Cambria" w:cs="Times New Roman"/>
          <w:b/>
          <w:sz w:val="24"/>
          <w:szCs w:val="24"/>
          <w:lang w:eastAsia="el-GR"/>
        </w:rPr>
        <w:t>Κόστος Λειτουργίας – Τέλη Φοίτησης – Υποτροφίες</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t xml:space="preserve">Το κόστος λειτουργίας του ΠΜΣ «ΚΑΙΝΟΤΟΜΙΑ, ΠΟΙΟΤΗΤΑ ΚΑΙ ΑΣΦΑΛΕΙΑ ΤΡΟΦΙΜΩΝ» θα καλύπτεται από: </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t xml:space="preserve">- τέλη φοίτησης των μεταπτυχιακών φοιτητών τα οποία ανέρχονται στο ποσό των 2.700,00 € για τα τρία εξάμηνα φοίτησης. </w:t>
      </w:r>
    </w:p>
    <w:p w:rsidR="007B2582" w:rsidRPr="007B2582" w:rsidRDefault="007B2582" w:rsidP="007B2582">
      <w:pPr>
        <w:spacing w:after="0"/>
        <w:jc w:val="both"/>
        <w:rPr>
          <w:rFonts w:asciiTheme="majorHAnsi" w:eastAsia="Arial" w:hAnsiTheme="majorHAnsi" w:cs="Arial"/>
          <w:sz w:val="24"/>
        </w:rPr>
      </w:pPr>
      <w:r w:rsidRPr="007B2582">
        <w:rPr>
          <w:rFonts w:asciiTheme="majorHAnsi" w:eastAsia="Arial" w:hAnsiTheme="majorHAnsi" w:cs="Arial"/>
          <w:sz w:val="24"/>
        </w:rPr>
        <w:lastRenderedPageBreak/>
        <w:t xml:space="preserve">- δωρεές, παροχές, κληροδοτήματα και κάθε είδους χορηγίες φορέων του δημόσιου ή του ιδιωτικού τομέα, </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xml:space="preserve">- πόρους από ερευνητικά προγράμματα, </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πόρους από προγράμματα της Ευρωπαϊκής Ένωσης ή άλλων διεθνών οργανισμών,</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μέρος των εσόδων του Ειδικού Λογαριασμού Κονδυλίων Έρευνας (ΕΛΚΕ) του ΑΕΙ,</w:t>
      </w: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xml:space="preserve">- κάθε </w:t>
      </w:r>
      <w:r w:rsidR="00CA790E">
        <w:rPr>
          <w:rFonts w:asciiTheme="majorHAnsi" w:eastAsia="Arial" w:hAnsiTheme="majorHAnsi" w:cs="Arial"/>
          <w:sz w:val="24"/>
        </w:rPr>
        <w:t>άλλη νόμιμη πηγή.</w:t>
      </w:r>
    </w:p>
    <w:p w:rsidR="007B2582" w:rsidRPr="007B2582" w:rsidRDefault="007B2582" w:rsidP="007B2582">
      <w:pPr>
        <w:spacing w:after="0"/>
        <w:ind w:left="284"/>
        <w:jc w:val="both"/>
        <w:rPr>
          <w:rFonts w:asciiTheme="majorHAnsi" w:eastAsia="Arial" w:hAnsiTheme="majorHAnsi" w:cs="Arial"/>
          <w:sz w:val="24"/>
        </w:rPr>
      </w:pPr>
    </w:p>
    <w:p w:rsidR="007B2582" w:rsidRPr="007B2582" w:rsidRDefault="007B2582" w:rsidP="004245DC">
      <w:pPr>
        <w:spacing w:after="0"/>
        <w:jc w:val="both"/>
        <w:rPr>
          <w:rFonts w:asciiTheme="majorHAnsi" w:eastAsia="Arial" w:hAnsiTheme="majorHAnsi" w:cs="Arial"/>
          <w:sz w:val="24"/>
        </w:rPr>
      </w:pPr>
      <w:r w:rsidRPr="007B2582">
        <w:rPr>
          <w:rFonts w:asciiTheme="majorHAnsi" w:eastAsia="Arial" w:hAnsiTheme="majorHAnsi" w:cs="Arial"/>
          <w:sz w:val="24"/>
        </w:rPr>
        <w:t xml:space="preserve">Η επιβολή τελών φοίτησης / διδάκτρων κρίνεται αναγκαία γιατί οι άλλες πηγές χρηματοδότησης δεν καλύπτουν τα λειτουργικά έξοδα του ΠΜΣ. Τα δίδακτρα ανέρχονται στο ποσό των 2.700,00 € για τα τρία εξάμηνα φοίτησης, το 30% των οποίων παρακρατείται από τον ΕΛΚΕ. Το 70% των διδάκτρων καλύπτει τις αμοιβές προσωπικού και διδασκόντων, τα εργαστηριακά αναλώσιμα που είναι απαραίτητα για την εκπαίδευση των φοιτητών, τις δαπάνες μετακίνησης διδασκόντων, τις αμοιβές διοικητικής και τεχνικής υποστήριξης, έξοδα δημοσιότητας-προβολής. </w:t>
      </w:r>
    </w:p>
    <w:p w:rsidR="007B2582" w:rsidRDefault="004245DC" w:rsidP="004245DC">
      <w:pPr>
        <w:ind w:left="42"/>
        <w:jc w:val="both"/>
        <w:rPr>
          <w:rFonts w:asciiTheme="majorHAnsi" w:hAnsiTheme="majorHAnsi"/>
          <w:sz w:val="24"/>
          <w:szCs w:val="23"/>
        </w:rPr>
      </w:pPr>
      <w:r w:rsidRPr="004245DC">
        <w:rPr>
          <w:rFonts w:asciiTheme="majorHAnsi" w:hAnsiTheme="majorHAnsi"/>
          <w:sz w:val="24"/>
          <w:szCs w:val="23"/>
        </w:rPr>
        <w:t xml:space="preserve">Η καταβολή του τέλους φοίτησης ύψους </w:t>
      </w:r>
      <w:r>
        <w:rPr>
          <w:rFonts w:asciiTheme="majorHAnsi" w:hAnsiTheme="majorHAnsi"/>
          <w:sz w:val="24"/>
          <w:szCs w:val="23"/>
        </w:rPr>
        <w:t>δύο επτακοσίων χιλιάδων ευρώ (2.7</w:t>
      </w:r>
      <w:r w:rsidRPr="004245DC">
        <w:rPr>
          <w:rFonts w:asciiTheme="majorHAnsi" w:hAnsiTheme="majorHAnsi"/>
          <w:sz w:val="24"/>
          <w:szCs w:val="23"/>
        </w:rPr>
        <w:t xml:space="preserve">00 €) γίνεται σε τρεις (3) </w:t>
      </w:r>
      <w:r>
        <w:rPr>
          <w:rFonts w:asciiTheme="majorHAnsi" w:hAnsiTheme="majorHAnsi"/>
          <w:sz w:val="24"/>
          <w:szCs w:val="23"/>
        </w:rPr>
        <w:t xml:space="preserve">ισόποσες </w:t>
      </w:r>
      <w:r w:rsidRPr="004245DC">
        <w:rPr>
          <w:rFonts w:asciiTheme="majorHAnsi" w:hAnsiTheme="majorHAnsi"/>
          <w:sz w:val="24"/>
          <w:szCs w:val="23"/>
        </w:rPr>
        <w:t>δόσεις</w:t>
      </w:r>
      <w:r>
        <w:rPr>
          <w:rFonts w:asciiTheme="majorHAnsi" w:hAnsiTheme="majorHAnsi"/>
          <w:sz w:val="24"/>
          <w:szCs w:val="23"/>
        </w:rPr>
        <w:t xml:space="preserve"> των εννιακοσίων ευρώ (9</w:t>
      </w:r>
      <w:r w:rsidRPr="004245DC">
        <w:rPr>
          <w:rFonts w:asciiTheme="majorHAnsi" w:hAnsiTheme="majorHAnsi"/>
          <w:sz w:val="24"/>
          <w:szCs w:val="23"/>
        </w:rPr>
        <w:t>00 €): πρώτη (1η) δόση κατά την εγγραφή τους στο ΠΜΣ, και οι υπόλοιπες δυο δόσεις στο τέλος των δύο πρώτων εξαμήνων αντίστοιχα.</w:t>
      </w:r>
    </w:p>
    <w:p w:rsidR="003A11A5" w:rsidRDefault="00124000" w:rsidP="00124000">
      <w:pPr>
        <w:ind w:left="42"/>
        <w:jc w:val="both"/>
        <w:rPr>
          <w:rFonts w:asciiTheme="majorHAnsi" w:hAnsiTheme="majorHAnsi"/>
          <w:sz w:val="24"/>
          <w:lang w:eastAsia="el-GR"/>
        </w:rPr>
      </w:pPr>
      <w:r w:rsidRPr="00124000">
        <w:rPr>
          <w:rFonts w:asciiTheme="majorHAnsi" w:hAnsiTheme="majorHAnsi"/>
          <w:sz w:val="24"/>
          <w:lang w:eastAsia="el-GR"/>
        </w:rPr>
        <w:t xml:space="preserve">Απαλλάσσονται </w:t>
      </w:r>
      <w:r>
        <w:rPr>
          <w:rFonts w:asciiTheme="majorHAnsi" w:hAnsiTheme="majorHAnsi"/>
          <w:sz w:val="24"/>
          <w:lang w:eastAsia="el-GR"/>
        </w:rPr>
        <w:t xml:space="preserve">από τα τέλη φοίτησης, όπου αυτά </w:t>
      </w:r>
      <w:r w:rsidRPr="00124000">
        <w:rPr>
          <w:rFonts w:asciiTheme="majorHAnsi" w:hAnsiTheme="majorHAnsi"/>
          <w:sz w:val="24"/>
          <w:lang w:eastAsia="el-GR"/>
        </w:rPr>
        <w:t>προβλέπονται, οι φοιτητέ</w:t>
      </w:r>
      <w:r>
        <w:rPr>
          <w:rFonts w:asciiTheme="majorHAnsi" w:hAnsiTheme="majorHAnsi"/>
          <w:sz w:val="24"/>
          <w:lang w:eastAsia="el-GR"/>
        </w:rPr>
        <w:t>ς Π.Μ.Σ., των οποίων το ατο</w:t>
      </w:r>
      <w:r w:rsidRPr="00124000">
        <w:rPr>
          <w:rFonts w:asciiTheme="majorHAnsi" w:hAnsiTheme="majorHAnsi"/>
          <w:sz w:val="24"/>
          <w:lang w:eastAsia="el-GR"/>
        </w:rPr>
        <w:t xml:space="preserve">μικό εισόδημα, εφόσον </w:t>
      </w:r>
      <w:r>
        <w:rPr>
          <w:rFonts w:asciiTheme="majorHAnsi" w:hAnsiTheme="majorHAnsi"/>
          <w:sz w:val="24"/>
          <w:lang w:eastAsia="el-GR"/>
        </w:rPr>
        <w:t xml:space="preserve">διαθέτουν ίδιο εισόδημα, και το </w:t>
      </w:r>
      <w:r w:rsidRPr="00124000">
        <w:rPr>
          <w:rFonts w:asciiTheme="majorHAnsi" w:hAnsiTheme="majorHAnsi"/>
          <w:sz w:val="24"/>
          <w:lang w:eastAsia="el-GR"/>
        </w:rPr>
        <w:t>οικογενειακό διαθέσι</w:t>
      </w:r>
      <w:r>
        <w:rPr>
          <w:rFonts w:asciiTheme="majorHAnsi" w:hAnsiTheme="majorHAnsi"/>
          <w:sz w:val="24"/>
          <w:lang w:eastAsia="el-GR"/>
        </w:rPr>
        <w:t>μο ισοδύναμο εισόδημα δεν υπερ</w:t>
      </w:r>
      <w:r w:rsidRPr="00124000">
        <w:rPr>
          <w:rFonts w:asciiTheme="majorHAnsi" w:hAnsiTheme="majorHAnsi"/>
          <w:sz w:val="24"/>
          <w:lang w:eastAsia="el-GR"/>
        </w:rPr>
        <w:t xml:space="preserve">βαίνουν αυτοτελώς, το </w:t>
      </w:r>
      <w:r>
        <w:rPr>
          <w:rFonts w:asciiTheme="majorHAnsi" w:hAnsiTheme="majorHAnsi"/>
          <w:sz w:val="24"/>
          <w:lang w:eastAsia="el-GR"/>
        </w:rPr>
        <w:t xml:space="preserve">μεν ατομικό το εκατό τοις εκατό </w:t>
      </w:r>
      <w:r w:rsidRPr="00124000">
        <w:rPr>
          <w:rFonts w:asciiTheme="majorHAnsi" w:hAnsiTheme="majorHAnsi"/>
          <w:sz w:val="24"/>
          <w:lang w:eastAsia="el-GR"/>
        </w:rPr>
        <w:t>(100%), το δε οικογ</w:t>
      </w:r>
      <w:r>
        <w:rPr>
          <w:rFonts w:asciiTheme="majorHAnsi" w:hAnsiTheme="majorHAnsi"/>
          <w:sz w:val="24"/>
          <w:lang w:eastAsia="el-GR"/>
        </w:rPr>
        <w:t xml:space="preserve">ενειακό το εβδομήντα τοις εκατό </w:t>
      </w:r>
      <w:r w:rsidRPr="00124000">
        <w:rPr>
          <w:rFonts w:asciiTheme="majorHAnsi" w:hAnsiTheme="majorHAnsi"/>
          <w:sz w:val="24"/>
          <w:lang w:eastAsia="el-GR"/>
        </w:rPr>
        <w:t>(70%) του εθνικού διά</w:t>
      </w:r>
      <w:r>
        <w:rPr>
          <w:rFonts w:asciiTheme="majorHAnsi" w:hAnsiTheme="majorHAnsi"/>
          <w:sz w:val="24"/>
          <w:lang w:eastAsia="el-GR"/>
        </w:rPr>
        <w:t>μεσου διαθέσιμου ισοδύναμου ει</w:t>
      </w:r>
      <w:r w:rsidRPr="00124000">
        <w:rPr>
          <w:rFonts w:asciiTheme="majorHAnsi" w:hAnsiTheme="majorHAnsi"/>
          <w:sz w:val="24"/>
          <w:lang w:eastAsia="el-GR"/>
        </w:rPr>
        <w:t>σοδήματος, σύμφωνα</w:t>
      </w:r>
      <w:r>
        <w:rPr>
          <w:rFonts w:asciiTheme="majorHAnsi" w:hAnsiTheme="majorHAnsi"/>
          <w:sz w:val="24"/>
          <w:lang w:eastAsia="el-GR"/>
        </w:rPr>
        <w:t xml:space="preserve"> με τα πλέον πρόσφατα κάθε φορά </w:t>
      </w:r>
      <w:r w:rsidRPr="00124000">
        <w:rPr>
          <w:rFonts w:asciiTheme="majorHAnsi" w:hAnsiTheme="majorHAnsi"/>
          <w:sz w:val="24"/>
          <w:lang w:eastAsia="el-GR"/>
        </w:rPr>
        <w:t xml:space="preserve">δημοσιευμένα στοιχεία </w:t>
      </w:r>
      <w:r>
        <w:rPr>
          <w:rFonts w:asciiTheme="majorHAnsi" w:hAnsiTheme="majorHAnsi"/>
          <w:sz w:val="24"/>
          <w:lang w:eastAsia="el-GR"/>
        </w:rPr>
        <w:t xml:space="preserve">της Ελληνικής Στατιστικής Αρχής </w:t>
      </w:r>
      <w:r w:rsidRPr="00124000">
        <w:rPr>
          <w:rFonts w:asciiTheme="majorHAnsi" w:hAnsiTheme="majorHAnsi"/>
          <w:sz w:val="24"/>
          <w:lang w:eastAsia="el-GR"/>
        </w:rPr>
        <w:t xml:space="preserve">(ΕΛ.ΣΤΑΤ.). Η απαλλαγή </w:t>
      </w:r>
      <w:r>
        <w:rPr>
          <w:rFonts w:asciiTheme="majorHAnsi" w:hAnsiTheme="majorHAnsi"/>
          <w:sz w:val="24"/>
          <w:lang w:eastAsia="el-GR"/>
        </w:rPr>
        <w:t xml:space="preserve">αυτή παρέχεται για τη συμμετοχή </w:t>
      </w:r>
      <w:r w:rsidRPr="00124000">
        <w:rPr>
          <w:rFonts w:asciiTheme="majorHAnsi" w:hAnsiTheme="majorHAnsi"/>
          <w:sz w:val="24"/>
          <w:lang w:eastAsia="el-GR"/>
        </w:rPr>
        <w:t>σε ένα μόνο Π.Μ.Σ..</w:t>
      </w:r>
      <w:r>
        <w:rPr>
          <w:rFonts w:asciiTheme="majorHAnsi" w:hAnsiTheme="majorHAnsi"/>
          <w:sz w:val="24"/>
          <w:lang w:eastAsia="el-GR"/>
        </w:rPr>
        <w:t xml:space="preserve"> </w:t>
      </w:r>
      <w:r w:rsidR="003A11A5" w:rsidRPr="003A11A5">
        <w:rPr>
          <w:rFonts w:asciiTheme="majorHAnsi" w:hAnsiTheme="majorHAnsi"/>
          <w:sz w:val="24"/>
          <w:lang w:eastAsia="el-GR"/>
        </w:rPr>
        <w:t>Σε κάθε περίπτωση, οι απαλλασσόμενοι φοιτητές δεν ξεπερνούν το ποσοστό του τριάντα τοις εκατό (30%) του συνολικού αριθμού των φοιτητών που εισάγονται στο ΠΜΣ. Αν οι δικαιούχοι υπερβαίνουν το ποσοστό αυτό, επιλέγονται με σειρά κατάταξης ξεκινώντας από αυτούς που έχουν το μικρότερο εισόδημα. Όσοι λαμβάνουν υποτροφία από άλλη πηγή, δεν δικαιούνται απαλλαγή. Για την εφαρμογή της παραγράφου αυτής λαμβάνονται υπόψη τα προβλεπόμενα στις παραγράφους 2 &amp; 3 του άρθρου 35 του Ν.4485/17. Στους φοιτητές που απαλλάσσονται από τα τέλη φοίτησης επιστρέφεται η καταβολή των δόσεων τελών φοίτησης που έχουν καταβάλει.</w:t>
      </w:r>
    </w:p>
    <w:p w:rsidR="003A11A5" w:rsidRPr="003A11A5" w:rsidRDefault="003A11A5" w:rsidP="00584541">
      <w:pPr>
        <w:spacing w:after="0"/>
        <w:ind w:left="42"/>
        <w:jc w:val="both"/>
        <w:rPr>
          <w:rFonts w:asciiTheme="majorHAnsi" w:hAnsiTheme="majorHAnsi"/>
          <w:sz w:val="24"/>
          <w:lang w:eastAsia="el-GR"/>
        </w:rPr>
      </w:pPr>
      <w:r w:rsidRPr="003A11A5">
        <w:rPr>
          <w:rFonts w:asciiTheme="majorHAnsi" w:hAnsiTheme="majorHAnsi"/>
          <w:sz w:val="24"/>
          <w:lang w:eastAsia="el-GR"/>
        </w:rPr>
        <w:t>Η αίτηση για απαλλαγή από τα τέλη φοίτησης υποβάλλεται ύστερα από την ολοκλήρωση της διαδικασίας επιλογής των φοιτητών των Π.Μ.Σ. και συνοδεύεται από υπεύθυνη δήλωση για το:</w:t>
      </w:r>
    </w:p>
    <w:p w:rsidR="003A11A5" w:rsidRPr="003A11A5" w:rsidRDefault="003A11A5" w:rsidP="00584541">
      <w:pPr>
        <w:spacing w:after="0"/>
        <w:ind w:left="40"/>
        <w:jc w:val="both"/>
        <w:rPr>
          <w:rFonts w:asciiTheme="majorHAnsi" w:hAnsiTheme="majorHAnsi"/>
          <w:sz w:val="24"/>
          <w:lang w:eastAsia="el-GR"/>
        </w:rPr>
      </w:pPr>
      <w:r w:rsidRPr="003A11A5">
        <w:rPr>
          <w:rFonts w:asciiTheme="majorHAnsi" w:hAnsiTheme="majorHAnsi"/>
          <w:sz w:val="24"/>
          <w:lang w:eastAsia="el-GR"/>
        </w:rPr>
        <w:t>i. αν ο φοιτητής συμμετέχει και σε άλλο ΠΜΣ του ιδίου Τμήματος ή άλλου Τμήματος του ΠΑ.Δ.Α. ή άλλου Ιδρύματος,</w:t>
      </w:r>
    </w:p>
    <w:p w:rsidR="003A11A5" w:rsidRPr="003A11A5" w:rsidRDefault="003A11A5" w:rsidP="00584541">
      <w:pPr>
        <w:spacing w:after="0"/>
        <w:ind w:left="40"/>
        <w:jc w:val="both"/>
        <w:rPr>
          <w:rFonts w:asciiTheme="majorHAnsi" w:hAnsiTheme="majorHAnsi"/>
          <w:sz w:val="24"/>
          <w:lang w:eastAsia="el-GR"/>
        </w:rPr>
      </w:pPr>
      <w:r w:rsidRPr="003A11A5">
        <w:rPr>
          <w:rFonts w:asciiTheme="majorHAnsi" w:hAnsiTheme="majorHAnsi"/>
          <w:sz w:val="24"/>
          <w:lang w:eastAsia="el-GR"/>
        </w:rPr>
        <w:lastRenderedPageBreak/>
        <w:t>ii. ότι δεν έχει υποβάλει αντίστοιχη αίτηση απαλλαγής σε άλλο Π.Μ.Σ. και η αίτηση που υποβάλει είναι μοναδική και</w:t>
      </w:r>
    </w:p>
    <w:p w:rsidR="003A11A5" w:rsidRDefault="003A11A5" w:rsidP="003A11A5">
      <w:pPr>
        <w:spacing w:after="0"/>
        <w:ind w:left="40"/>
        <w:jc w:val="both"/>
        <w:rPr>
          <w:rFonts w:asciiTheme="majorHAnsi" w:hAnsiTheme="majorHAnsi"/>
          <w:sz w:val="24"/>
          <w:lang w:eastAsia="el-GR"/>
        </w:rPr>
      </w:pPr>
      <w:r w:rsidRPr="003A11A5">
        <w:rPr>
          <w:rFonts w:asciiTheme="majorHAnsi" w:hAnsiTheme="majorHAnsi"/>
          <w:sz w:val="24"/>
          <w:lang w:eastAsia="el-GR"/>
        </w:rPr>
        <w:t>iii. αν ο φοιτητής λαμβάνει υποτροφία από άλλη πηγή.</w:t>
      </w:r>
    </w:p>
    <w:p w:rsidR="00EE5053" w:rsidRDefault="00EE5053" w:rsidP="003A11A5">
      <w:pPr>
        <w:spacing w:after="0"/>
        <w:ind w:left="40"/>
        <w:jc w:val="both"/>
        <w:rPr>
          <w:rFonts w:asciiTheme="majorHAnsi" w:hAnsiTheme="majorHAnsi"/>
          <w:sz w:val="24"/>
          <w:lang w:eastAsia="el-GR"/>
        </w:rPr>
      </w:pPr>
    </w:p>
    <w:p w:rsidR="00EE5053" w:rsidRPr="00EE5053" w:rsidRDefault="00EE5053" w:rsidP="00EE5053">
      <w:pPr>
        <w:spacing w:after="0"/>
        <w:ind w:left="40"/>
        <w:jc w:val="both"/>
        <w:rPr>
          <w:rFonts w:asciiTheme="majorHAnsi" w:hAnsiTheme="majorHAnsi"/>
          <w:b/>
          <w:sz w:val="24"/>
          <w:lang w:eastAsia="el-GR"/>
        </w:rPr>
      </w:pPr>
      <w:r w:rsidRPr="00EE5053">
        <w:rPr>
          <w:rFonts w:asciiTheme="majorHAnsi" w:hAnsiTheme="majorHAnsi"/>
          <w:b/>
          <w:sz w:val="24"/>
          <w:lang w:eastAsia="el-GR"/>
        </w:rPr>
        <w:t>11. Δικαιολογητικά – Υποβολή Αιτήσεων</w:t>
      </w:r>
    </w:p>
    <w:p w:rsidR="00EE5053" w:rsidRPr="00633762" w:rsidRDefault="00EE5053" w:rsidP="00EE5053">
      <w:pPr>
        <w:spacing w:after="0"/>
        <w:ind w:left="40"/>
        <w:jc w:val="both"/>
        <w:rPr>
          <w:rFonts w:asciiTheme="majorHAnsi" w:hAnsiTheme="majorHAnsi"/>
          <w:b/>
          <w:sz w:val="24"/>
          <w:lang w:eastAsia="el-GR"/>
        </w:rPr>
      </w:pPr>
      <w:r w:rsidRPr="00EE5053">
        <w:rPr>
          <w:rFonts w:asciiTheme="majorHAnsi" w:hAnsiTheme="majorHAnsi"/>
          <w:sz w:val="24"/>
          <w:lang w:eastAsia="el-GR"/>
        </w:rPr>
        <w:t xml:space="preserve">Οι ενδιαφερόμενοι καλούνται να υποβάλουν τον φάκελο υποψηφιότητάς τους με </w:t>
      </w:r>
      <w:r w:rsidR="00C0413E">
        <w:rPr>
          <w:rFonts w:asciiTheme="majorHAnsi" w:hAnsiTheme="majorHAnsi"/>
          <w:sz w:val="24"/>
          <w:lang w:eastAsia="el-GR"/>
        </w:rPr>
        <w:t xml:space="preserve">τα δικαιολογητικά έως και την </w:t>
      </w:r>
      <w:r w:rsidR="00C0413E" w:rsidRPr="00633762">
        <w:rPr>
          <w:rFonts w:asciiTheme="majorHAnsi" w:hAnsiTheme="majorHAnsi"/>
          <w:b/>
          <w:sz w:val="24"/>
          <w:lang w:eastAsia="el-GR"/>
        </w:rPr>
        <w:t>6</w:t>
      </w:r>
      <w:r w:rsidRPr="00633762">
        <w:rPr>
          <w:rFonts w:asciiTheme="majorHAnsi" w:hAnsiTheme="majorHAnsi"/>
          <w:b/>
          <w:sz w:val="24"/>
          <w:vertAlign w:val="superscript"/>
          <w:lang w:eastAsia="el-GR"/>
        </w:rPr>
        <w:t>η</w:t>
      </w:r>
      <w:r w:rsidR="00C0413E" w:rsidRPr="00633762">
        <w:rPr>
          <w:rFonts w:asciiTheme="majorHAnsi" w:hAnsiTheme="majorHAnsi"/>
          <w:b/>
          <w:sz w:val="24"/>
          <w:lang w:eastAsia="el-GR"/>
        </w:rPr>
        <w:t xml:space="preserve"> Σεπτεμβρίου 2019</w:t>
      </w:r>
      <w:r w:rsidRPr="00633762">
        <w:rPr>
          <w:rFonts w:asciiTheme="majorHAnsi" w:hAnsiTheme="majorHAnsi"/>
          <w:b/>
          <w:sz w:val="24"/>
          <w:lang w:eastAsia="el-GR"/>
        </w:rPr>
        <w:t>.</w:t>
      </w:r>
      <w:bookmarkStart w:id="0" w:name="_GoBack"/>
      <w:bookmarkEnd w:id="0"/>
    </w:p>
    <w:p w:rsidR="004170E4" w:rsidRPr="00F030B1" w:rsidRDefault="004170E4" w:rsidP="004170E4">
      <w:pPr>
        <w:spacing w:after="120"/>
        <w:jc w:val="both"/>
        <w:rPr>
          <w:rFonts w:ascii="Cambria" w:eastAsia="Calibri" w:hAnsi="Cambria" w:cs="Times New Roman"/>
          <w:sz w:val="24"/>
          <w:szCs w:val="28"/>
          <w:u w:val="single"/>
          <w:lang w:val="en-US" w:eastAsia="el-GR"/>
        </w:rPr>
      </w:pPr>
      <w:r w:rsidRPr="00043712">
        <w:rPr>
          <w:rFonts w:ascii="Cambria" w:eastAsia="Calibri" w:hAnsi="Cambria" w:cs="Times New Roman"/>
          <w:sz w:val="24"/>
          <w:szCs w:val="28"/>
          <w:u w:val="single"/>
          <w:lang w:eastAsia="el-GR"/>
        </w:rPr>
        <w:t>Απαραίτητα δικαιολογητικά:</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Αίτηση υποψηφιότητας με φωτογραφία (βλ. ΠΑΡΑΡΤΗΜΑ Α).</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Αναλυτικό βιογραφικό σημείωμα</w:t>
      </w:r>
      <w:r w:rsidRPr="00017CA4">
        <w:rPr>
          <w:rFonts w:ascii="Cambria" w:eastAsia="Calibri" w:hAnsi="Cambria" w:cs="Times New Roman"/>
          <w:sz w:val="24"/>
          <w:szCs w:val="28"/>
          <w:lang w:eastAsia="el-GR"/>
        </w:rPr>
        <w:t>.</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4170E4">
        <w:rPr>
          <w:rFonts w:ascii="Cambria" w:eastAsia="Calibri" w:hAnsi="Cambria" w:cs="Times New Roman"/>
          <w:sz w:val="24"/>
          <w:szCs w:val="28"/>
          <w:lang w:eastAsia="el-GR"/>
        </w:rPr>
        <w:t xml:space="preserve">Τίτλοι σπουδών και </w:t>
      </w:r>
      <w:r>
        <w:rPr>
          <w:rFonts w:ascii="Cambria" w:eastAsia="Calibri" w:hAnsi="Cambria" w:cs="Times New Roman"/>
          <w:sz w:val="24"/>
          <w:szCs w:val="28"/>
          <w:lang w:eastAsia="el-GR"/>
        </w:rPr>
        <w:t>π</w:t>
      </w:r>
      <w:r w:rsidRPr="00017CA4">
        <w:rPr>
          <w:rFonts w:ascii="Cambria" w:eastAsia="Calibri" w:hAnsi="Cambria" w:cs="Times New Roman"/>
          <w:sz w:val="24"/>
          <w:szCs w:val="28"/>
          <w:lang w:eastAsia="el-GR"/>
        </w:rPr>
        <w:t>ιστοποιητικό</w:t>
      </w:r>
      <w:r w:rsidRPr="004170E4">
        <w:rPr>
          <w:rFonts w:ascii="Cambria" w:eastAsia="Calibri" w:hAnsi="Cambria" w:cs="Times New Roman"/>
          <w:sz w:val="24"/>
          <w:szCs w:val="28"/>
          <w:lang w:eastAsia="el-GR"/>
        </w:rPr>
        <w:t xml:space="preserve"> αναλυτική</w:t>
      </w:r>
      <w:r>
        <w:rPr>
          <w:rFonts w:ascii="Cambria" w:eastAsia="Calibri" w:hAnsi="Cambria" w:cs="Times New Roman"/>
          <w:sz w:val="24"/>
          <w:szCs w:val="28"/>
          <w:lang w:eastAsia="el-GR"/>
        </w:rPr>
        <w:t>ς</w:t>
      </w:r>
      <w:r w:rsidRPr="004170E4">
        <w:rPr>
          <w:rFonts w:ascii="Cambria" w:eastAsia="Calibri" w:hAnsi="Cambria" w:cs="Times New Roman"/>
          <w:sz w:val="24"/>
          <w:szCs w:val="28"/>
          <w:lang w:eastAsia="el-GR"/>
        </w:rPr>
        <w:t xml:space="preserve"> βαθμολογία</w:t>
      </w:r>
      <w:r>
        <w:rPr>
          <w:rFonts w:ascii="Cambria" w:eastAsia="Calibri" w:hAnsi="Cambria" w:cs="Times New Roman"/>
          <w:sz w:val="24"/>
          <w:szCs w:val="28"/>
          <w:lang w:eastAsia="el-GR"/>
        </w:rPr>
        <w:t>ς</w:t>
      </w:r>
      <w:r w:rsidRPr="004170E4">
        <w:rPr>
          <w:rFonts w:ascii="Cambria" w:eastAsia="Calibri" w:hAnsi="Cambria" w:cs="Times New Roman"/>
          <w:sz w:val="24"/>
          <w:szCs w:val="28"/>
          <w:lang w:eastAsia="el-GR"/>
        </w:rPr>
        <w:t xml:space="preserve"> Α΄ κύκλου σπουδών νομίμως επικυρωμένα (αν οι τίτλοι σπουδών έχουν χορηγηθεί από ΑΕΙ του εξωτερικού πρέπει να έχουν την αναγνώριση </w:t>
      </w:r>
      <w:r w:rsidR="008508E7" w:rsidRPr="00043712">
        <w:rPr>
          <w:rFonts w:ascii="Cambria" w:eastAsia="Calibri" w:hAnsi="Cambria" w:cs="Times New Roman"/>
          <w:sz w:val="24"/>
          <w:szCs w:val="28"/>
          <w:lang w:eastAsia="el-GR"/>
        </w:rPr>
        <w:t>αντιστοιχίας και ισοτιμίας από τον ΔΟΑΤΑΠ, σύμφωνα με το άρθρο 34, παρ. 7 του Ν.4485/20</w:t>
      </w:r>
      <w:r w:rsidR="008508E7">
        <w:rPr>
          <w:rFonts w:ascii="Cambria" w:eastAsia="Calibri" w:hAnsi="Cambria" w:cs="Times New Roman"/>
          <w:sz w:val="24"/>
          <w:szCs w:val="28"/>
          <w:lang w:eastAsia="el-GR"/>
        </w:rPr>
        <w:t>17</w:t>
      </w:r>
      <w:r w:rsidRPr="004170E4">
        <w:rPr>
          <w:rFonts w:ascii="Cambria" w:eastAsia="Calibri" w:hAnsi="Cambria" w:cs="Times New Roman"/>
          <w:sz w:val="24"/>
          <w:szCs w:val="28"/>
          <w:lang w:eastAsia="el-GR"/>
        </w:rPr>
        <w:t>) και ενδεχομένως υπεύθυνη δήλωση με τα μαθήματα στα οποία αναμένεται βαθμολογία στην εξεταστική περίοδο Ιουνίου ή και Σεπτεμβρίου του ιδίου έτους).</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Δημοσιεύσεις σε επιστημονικά περιοδικά και ανακοινώσεις σε συνέδρια με σύστημα κριτών, εάν υπάρχουν.</w:t>
      </w:r>
    </w:p>
    <w:p w:rsidR="004170E4" w:rsidRPr="00017CA4" w:rsidRDefault="004170E4" w:rsidP="004170E4">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Αποδεικτικά επαγγελματικής ή ερευνητικής δραστηριότητας, εάν υπάρχουν.</w:t>
      </w:r>
    </w:p>
    <w:p w:rsidR="00490A3A" w:rsidRPr="00490A3A" w:rsidRDefault="00490A3A" w:rsidP="00490A3A">
      <w:pPr>
        <w:pStyle w:val="a5"/>
        <w:numPr>
          <w:ilvl w:val="0"/>
          <w:numId w:val="5"/>
        </w:numPr>
        <w:spacing w:after="0"/>
        <w:jc w:val="both"/>
        <w:rPr>
          <w:rFonts w:ascii="Cambria" w:eastAsia="Calibri" w:hAnsi="Cambria" w:cs="Times New Roman"/>
          <w:sz w:val="24"/>
          <w:szCs w:val="28"/>
          <w:lang w:eastAsia="el-GR"/>
        </w:rPr>
      </w:pPr>
      <w:r w:rsidRPr="00490A3A">
        <w:rPr>
          <w:rFonts w:ascii="Cambria" w:eastAsia="Calibri" w:hAnsi="Cambria" w:cs="Times New Roman"/>
          <w:sz w:val="24"/>
          <w:szCs w:val="28"/>
          <w:lang w:eastAsia="el-GR"/>
        </w:rPr>
        <w:t>Τεκμηρίωση Γνώσης Αγγλικής Γλώσσας</w:t>
      </w:r>
      <w:r>
        <w:rPr>
          <w:rFonts w:ascii="Cambria" w:eastAsia="Calibri" w:hAnsi="Cambria" w:cs="Times New Roman"/>
          <w:sz w:val="24"/>
          <w:szCs w:val="28"/>
          <w:lang w:eastAsia="el-GR"/>
        </w:rPr>
        <w:t xml:space="preserve"> </w:t>
      </w:r>
      <w:r w:rsidRPr="004170E4">
        <w:rPr>
          <w:rFonts w:asciiTheme="majorHAnsi" w:hAnsiTheme="majorHAnsi"/>
          <w:sz w:val="24"/>
          <w:lang w:eastAsia="el-GR"/>
        </w:rPr>
        <w:t>(βλ. ΠΑΡΑΡΤΗΜΑ Β).</w:t>
      </w:r>
    </w:p>
    <w:p w:rsidR="00490A3A" w:rsidRDefault="00490A3A" w:rsidP="00490A3A">
      <w:pPr>
        <w:pStyle w:val="a5"/>
        <w:numPr>
          <w:ilvl w:val="0"/>
          <w:numId w:val="5"/>
        </w:numPr>
        <w:spacing w:after="0"/>
        <w:jc w:val="both"/>
        <w:rPr>
          <w:rFonts w:ascii="Cambria" w:eastAsia="Calibri" w:hAnsi="Cambria" w:cs="Times New Roman"/>
          <w:sz w:val="24"/>
          <w:szCs w:val="28"/>
          <w:lang w:eastAsia="el-GR"/>
        </w:rPr>
      </w:pPr>
      <w:r w:rsidRPr="004170E4">
        <w:rPr>
          <w:rFonts w:asciiTheme="majorHAnsi" w:hAnsiTheme="majorHAnsi"/>
          <w:sz w:val="24"/>
          <w:lang w:eastAsia="el-GR"/>
        </w:rPr>
        <w:t>Κείμενο Προθέσεων Φοίτησης (βλ. ΠΑΡΑΡΤΗΜΑ Γ).</w:t>
      </w:r>
    </w:p>
    <w:p w:rsidR="004170E4" w:rsidRPr="00017CA4" w:rsidRDefault="004170E4" w:rsidP="00490A3A">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 xml:space="preserve">Δύο </w:t>
      </w:r>
      <w:r w:rsidR="00F030B1">
        <w:rPr>
          <w:rFonts w:ascii="Cambria" w:eastAsia="Calibri" w:hAnsi="Cambria" w:cs="Times New Roman"/>
          <w:sz w:val="24"/>
          <w:szCs w:val="28"/>
          <w:lang w:eastAsia="el-GR"/>
        </w:rPr>
        <w:t xml:space="preserve">κλειστές </w:t>
      </w:r>
      <w:r w:rsidRPr="00017CA4">
        <w:rPr>
          <w:rFonts w:ascii="Cambria" w:eastAsia="Calibri" w:hAnsi="Cambria" w:cs="Times New Roman"/>
          <w:sz w:val="24"/>
          <w:szCs w:val="28"/>
          <w:lang w:eastAsia="el-GR"/>
        </w:rPr>
        <w:t>συστατικές επιστολές</w:t>
      </w:r>
      <w:r w:rsidR="00490A3A" w:rsidRPr="00490A3A">
        <w:rPr>
          <w:rFonts w:asciiTheme="majorHAnsi" w:hAnsiTheme="majorHAnsi"/>
          <w:sz w:val="24"/>
          <w:lang w:eastAsia="el-GR"/>
        </w:rPr>
        <w:t xml:space="preserve"> </w:t>
      </w:r>
      <w:r w:rsidR="00490A3A" w:rsidRPr="004170E4">
        <w:rPr>
          <w:rFonts w:asciiTheme="majorHAnsi" w:hAnsiTheme="majorHAnsi"/>
          <w:sz w:val="24"/>
          <w:lang w:eastAsia="el-GR"/>
        </w:rPr>
        <w:t>από επ</w:t>
      </w:r>
      <w:r w:rsidR="00490A3A">
        <w:rPr>
          <w:rFonts w:asciiTheme="majorHAnsi" w:hAnsiTheme="majorHAnsi"/>
          <w:sz w:val="24"/>
          <w:lang w:eastAsia="el-GR"/>
        </w:rPr>
        <w:t>ιστήμονες αναγνωρισμένου κύρους</w:t>
      </w:r>
      <w:r w:rsidRPr="00017CA4">
        <w:rPr>
          <w:rFonts w:ascii="Cambria" w:eastAsia="Calibri" w:hAnsi="Cambria" w:cs="Times New Roman"/>
          <w:sz w:val="24"/>
          <w:szCs w:val="28"/>
          <w:lang w:eastAsia="el-GR"/>
        </w:rPr>
        <w:t>.</w:t>
      </w:r>
    </w:p>
    <w:p w:rsidR="00584541" w:rsidRPr="00584541" w:rsidRDefault="004170E4" w:rsidP="00490A3A">
      <w:pPr>
        <w:pStyle w:val="a5"/>
        <w:numPr>
          <w:ilvl w:val="0"/>
          <w:numId w:val="5"/>
        </w:numPr>
        <w:spacing w:after="0"/>
        <w:jc w:val="both"/>
        <w:rPr>
          <w:rFonts w:ascii="Cambria" w:eastAsia="Calibri" w:hAnsi="Cambria" w:cs="Times New Roman"/>
          <w:sz w:val="24"/>
          <w:szCs w:val="28"/>
          <w:lang w:eastAsia="el-GR"/>
        </w:rPr>
      </w:pPr>
      <w:r w:rsidRPr="00017CA4">
        <w:rPr>
          <w:rFonts w:ascii="Cambria" w:eastAsia="Calibri" w:hAnsi="Cambria" w:cs="Times New Roman"/>
          <w:sz w:val="24"/>
          <w:szCs w:val="28"/>
          <w:lang w:eastAsia="el-GR"/>
        </w:rPr>
        <w:t>Φωτοτυπία δύο όψεων της αστυνομικής ταυτότητας.</w:t>
      </w:r>
    </w:p>
    <w:p w:rsidR="00EB5503" w:rsidRDefault="00EB5503" w:rsidP="00694AEE">
      <w:pPr>
        <w:spacing w:after="0"/>
        <w:ind w:left="40"/>
        <w:jc w:val="both"/>
        <w:rPr>
          <w:rFonts w:asciiTheme="majorHAnsi" w:hAnsiTheme="majorHAnsi"/>
          <w:sz w:val="24"/>
          <w:highlight w:val="yellow"/>
          <w:lang w:eastAsia="el-GR"/>
        </w:rPr>
      </w:pPr>
    </w:p>
    <w:p w:rsidR="00694AEE" w:rsidRPr="009E5380" w:rsidRDefault="00694AEE" w:rsidP="00694AEE">
      <w:pPr>
        <w:spacing w:after="0"/>
        <w:ind w:left="40"/>
        <w:jc w:val="both"/>
        <w:rPr>
          <w:rFonts w:asciiTheme="majorHAnsi" w:hAnsiTheme="majorHAnsi"/>
          <w:sz w:val="24"/>
          <w:lang w:eastAsia="el-GR"/>
        </w:rPr>
      </w:pPr>
      <w:r w:rsidRPr="009E5380">
        <w:rPr>
          <w:rFonts w:asciiTheme="majorHAnsi" w:hAnsiTheme="majorHAnsi"/>
          <w:sz w:val="24"/>
          <w:lang w:eastAsia="el-GR"/>
        </w:rPr>
        <w:t xml:space="preserve">Η αίτηση υποψηφιότητας </w:t>
      </w:r>
      <w:r w:rsidR="009E5380" w:rsidRPr="009E5380">
        <w:rPr>
          <w:rFonts w:asciiTheme="majorHAnsi" w:hAnsiTheme="majorHAnsi"/>
          <w:sz w:val="24"/>
          <w:lang w:eastAsia="el-GR"/>
        </w:rPr>
        <w:t xml:space="preserve">και </w:t>
      </w:r>
      <w:r w:rsidR="00597100" w:rsidRPr="009E5380">
        <w:rPr>
          <w:rFonts w:asciiTheme="majorHAnsi" w:hAnsiTheme="majorHAnsi"/>
          <w:sz w:val="24"/>
          <w:lang w:eastAsia="el-GR"/>
        </w:rPr>
        <w:t>ο φάκελος υποψηφιότητας με τα απαραίτητα δικαιολογητικά θα υποβάλλον</w:t>
      </w:r>
      <w:r w:rsidRPr="009E5380">
        <w:rPr>
          <w:rFonts w:asciiTheme="majorHAnsi" w:hAnsiTheme="majorHAnsi"/>
          <w:sz w:val="24"/>
          <w:lang w:eastAsia="el-GR"/>
        </w:rPr>
        <w:t xml:space="preserve">ται </w:t>
      </w:r>
      <w:r w:rsidR="00597100" w:rsidRPr="009E5380">
        <w:rPr>
          <w:rFonts w:asciiTheme="majorHAnsi" w:hAnsiTheme="majorHAnsi"/>
          <w:sz w:val="24"/>
          <w:lang w:eastAsia="el-GR"/>
        </w:rPr>
        <w:t>στη Γραμματεία της Κοσμητείας της Σχολής Επιστημών</w:t>
      </w:r>
      <w:r w:rsidRPr="009E5380">
        <w:rPr>
          <w:rFonts w:asciiTheme="majorHAnsi" w:hAnsiTheme="majorHAnsi"/>
          <w:sz w:val="24"/>
          <w:lang w:eastAsia="el-GR"/>
        </w:rPr>
        <w:t xml:space="preserve"> </w:t>
      </w:r>
      <w:r w:rsidR="008E6BD3" w:rsidRPr="009E5380">
        <w:rPr>
          <w:rFonts w:asciiTheme="majorHAnsi" w:hAnsiTheme="majorHAnsi"/>
          <w:sz w:val="24"/>
          <w:lang w:eastAsia="el-GR"/>
        </w:rPr>
        <w:t xml:space="preserve">Τροφίμων </w:t>
      </w:r>
      <w:r w:rsidRPr="009E5380">
        <w:rPr>
          <w:rFonts w:asciiTheme="majorHAnsi" w:hAnsiTheme="majorHAnsi"/>
          <w:sz w:val="24"/>
          <w:lang w:eastAsia="el-GR"/>
        </w:rPr>
        <w:t xml:space="preserve">του Πανεπιστημίου Δυτικής Αττικής </w:t>
      </w:r>
      <w:r w:rsidR="00597100" w:rsidRPr="009E5380">
        <w:rPr>
          <w:rFonts w:asciiTheme="majorHAnsi" w:hAnsiTheme="majorHAnsi"/>
          <w:sz w:val="24"/>
          <w:lang w:eastAsia="el-GR"/>
        </w:rPr>
        <w:t xml:space="preserve">ή θα αποστέλλονται ταχυδρομικώς </w:t>
      </w:r>
      <w:r w:rsidRPr="009E5380">
        <w:rPr>
          <w:rFonts w:asciiTheme="majorHAnsi" w:hAnsiTheme="majorHAnsi"/>
          <w:sz w:val="24"/>
          <w:lang w:eastAsia="el-GR"/>
        </w:rPr>
        <w:t>στη διεύθυνση:</w:t>
      </w:r>
    </w:p>
    <w:p w:rsidR="008E6BD3" w:rsidRPr="009E5380" w:rsidRDefault="008E6BD3" w:rsidP="008E6BD3">
      <w:pPr>
        <w:spacing w:after="0"/>
        <w:ind w:left="40"/>
        <w:jc w:val="center"/>
        <w:rPr>
          <w:rFonts w:asciiTheme="majorHAnsi" w:hAnsiTheme="majorHAnsi"/>
          <w:sz w:val="24"/>
          <w:lang w:eastAsia="el-GR"/>
        </w:rPr>
      </w:pP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ΠΑΝΕΠΙΣΤΗΜΙΟ ΔΥΤΙΚΗΣ ΑΤΤΙΚΗΣ</w:t>
      </w: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ΠΑΝΕΠΙΣΤΗΜΙΟΥΠΟΛΗ 1</w:t>
      </w: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ΣΧΟΛΗ ΕΠΙΣΤΗΜΩΝ ΤΡΟΦΙΜΩΝ</w:t>
      </w: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 xml:space="preserve">ΓΡΑΜΜΑΤΕΙΑ </w:t>
      </w:r>
      <w:r w:rsidR="00597100" w:rsidRPr="009E5380">
        <w:rPr>
          <w:rFonts w:asciiTheme="majorHAnsi" w:hAnsiTheme="majorHAnsi"/>
          <w:sz w:val="24"/>
          <w:lang w:eastAsia="el-GR"/>
        </w:rPr>
        <w:t xml:space="preserve">ΚΟΣΜΗΤΕΙΑΣ ΣΧΟΛΗΣ ΕΠΙΣΤΗΜΩΝ </w:t>
      </w:r>
      <w:r w:rsidR="008E6BD3" w:rsidRPr="009E5380">
        <w:rPr>
          <w:rFonts w:asciiTheme="majorHAnsi" w:hAnsiTheme="majorHAnsi"/>
          <w:sz w:val="24"/>
          <w:lang w:eastAsia="el-GR"/>
        </w:rPr>
        <w:t>ΤΡΟΦΙΜΩΝ</w:t>
      </w: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Για το Π.Μ.Σ. «</w:t>
      </w:r>
      <w:r w:rsidR="008E6BD3" w:rsidRPr="009E5380">
        <w:rPr>
          <w:rFonts w:asciiTheme="majorHAnsi" w:hAnsiTheme="majorHAnsi"/>
          <w:sz w:val="24"/>
          <w:lang w:eastAsia="el-GR"/>
        </w:rPr>
        <w:t>ΚΑΙΝΟΤΟΜΙΑ, ΠΟΙΟΤΗΤΑ ΚΑΙ ΑΣΦΑΛΕΙΑ ΤΡΟΦΙΜΩΝ</w:t>
      </w:r>
      <w:r w:rsidRPr="009E5380">
        <w:rPr>
          <w:rFonts w:asciiTheme="majorHAnsi" w:hAnsiTheme="majorHAnsi"/>
          <w:sz w:val="24"/>
          <w:lang w:eastAsia="el-GR"/>
        </w:rPr>
        <w:t>»</w:t>
      </w:r>
    </w:p>
    <w:p w:rsidR="00694AEE" w:rsidRPr="009E5380" w:rsidRDefault="00694AEE" w:rsidP="008E6BD3">
      <w:pPr>
        <w:spacing w:after="0"/>
        <w:ind w:left="40"/>
        <w:jc w:val="center"/>
        <w:rPr>
          <w:rFonts w:asciiTheme="majorHAnsi" w:hAnsiTheme="majorHAnsi"/>
          <w:sz w:val="24"/>
          <w:lang w:eastAsia="el-GR"/>
        </w:rPr>
      </w:pPr>
      <w:r w:rsidRPr="009E5380">
        <w:rPr>
          <w:rFonts w:asciiTheme="majorHAnsi" w:hAnsiTheme="majorHAnsi"/>
          <w:sz w:val="24"/>
          <w:lang w:eastAsia="el-GR"/>
        </w:rPr>
        <w:t>Αγ. Σπυρίδωνος, 122 43 Αιγάλεω, Αττική</w:t>
      </w:r>
    </w:p>
    <w:p w:rsidR="009E5380" w:rsidRDefault="009E5380" w:rsidP="008E6BD3">
      <w:pPr>
        <w:spacing w:after="0"/>
        <w:jc w:val="both"/>
        <w:rPr>
          <w:rFonts w:asciiTheme="majorHAnsi" w:hAnsiTheme="majorHAnsi"/>
          <w:sz w:val="24"/>
          <w:u w:val="single"/>
          <w:lang w:eastAsia="el-GR"/>
        </w:rPr>
      </w:pPr>
    </w:p>
    <w:p w:rsidR="00694AEE" w:rsidRPr="00234CDF" w:rsidRDefault="00694AEE" w:rsidP="008E6BD3">
      <w:pPr>
        <w:spacing w:after="0"/>
        <w:jc w:val="both"/>
        <w:rPr>
          <w:rFonts w:asciiTheme="majorHAnsi" w:hAnsiTheme="majorHAnsi"/>
          <w:sz w:val="24"/>
          <w:u w:val="single"/>
          <w:lang w:eastAsia="el-GR"/>
        </w:rPr>
      </w:pPr>
      <w:r w:rsidRPr="009E5380">
        <w:rPr>
          <w:rFonts w:asciiTheme="majorHAnsi" w:hAnsiTheme="majorHAnsi"/>
          <w:sz w:val="24"/>
          <w:u w:val="single"/>
          <w:lang w:eastAsia="el-GR"/>
        </w:rPr>
        <w:t>Πληροφορίες</w:t>
      </w:r>
    </w:p>
    <w:p w:rsidR="00694AEE" w:rsidRPr="00234CDF" w:rsidRDefault="00694AEE" w:rsidP="00234CDF">
      <w:pPr>
        <w:pStyle w:val="a5"/>
        <w:numPr>
          <w:ilvl w:val="0"/>
          <w:numId w:val="8"/>
        </w:numPr>
        <w:spacing w:after="0"/>
        <w:jc w:val="both"/>
        <w:rPr>
          <w:rFonts w:asciiTheme="majorHAnsi" w:hAnsiTheme="majorHAnsi"/>
          <w:sz w:val="24"/>
          <w:lang w:eastAsia="el-GR"/>
        </w:rPr>
      </w:pPr>
      <w:r w:rsidRPr="00234CDF">
        <w:rPr>
          <w:rFonts w:asciiTheme="majorHAnsi" w:hAnsiTheme="majorHAnsi"/>
          <w:sz w:val="24"/>
          <w:lang w:eastAsia="el-GR"/>
        </w:rPr>
        <w:t xml:space="preserve">Για τον Εσωτερικό Κανονισμό Λειτουργίας του Π.Μ.Σ. με τα Παραρτήματά του και οποιαδήποτε πληροφορία οι ενδιαφερόμενοι </w:t>
      </w:r>
      <w:r w:rsidRPr="00234CDF">
        <w:rPr>
          <w:rFonts w:asciiTheme="majorHAnsi" w:hAnsiTheme="majorHAnsi"/>
          <w:sz w:val="24"/>
          <w:lang w:eastAsia="el-GR"/>
        </w:rPr>
        <w:lastRenderedPageBreak/>
        <w:t xml:space="preserve">μπορούν να απευθύνονται στην ιστοσελίδα του </w:t>
      </w:r>
      <w:r w:rsidR="00C171FF" w:rsidRPr="00234CDF">
        <w:rPr>
          <w:rFonts w:asciiTheme="majorHAnsi" w:hAnsiTheme="majorHAnsi"/>
          <w:sz w:val="24"/>
          <w:lang w:eastAsia="el-GR"/>
        </w:rPr>
        <w:t xml:space="preserve">Τμήματος Επιστήμης και Τεχνολογίας Τροφίμων του ΠΑΔΑ [http://fst.uniwa.gr/] και στην ιστοσελίδα του Κανονισμού </w:t>
      </w:r>
      <w:r w:rsidRPr="00234CDF">
        <w:rPr>
          <w:rFonts w:asciiTheme="majorHAnsi" w:hAnsiTheme="majorHAnsi"/>
          <w:sz w:val="24"/>
          <w:lang w:eastAsia="el-GR"/>
        </w:rPr>
        <w:t>(</w:t>
      </w:r>
      <w:hyperlink r:id="rId8" w:history="1">
        <w:r w:rsidR="00C171FF" w:rsidRPr="00234CDF">
          <w:rPr>
            <w:rStyle w:val="-"/>
            <w:rFonts w:asciiTheme="majorHAnsi" w:hAnsiTheme="majorHAnsi"/>
            <w:sz w:val="24"/>
            <w:lang w:eastAsia="el-GR"/>
          </w:rPr>
          <w:t>http://fst.uniwa.gr/announcements/fek-kanonismoy-spoydon-pms/</w:t>
        </w:r>
      </w:hyperlink>
      <w:r w:rsidRPr="00234CDF">
        <w:rPr>
          <w:rFonts w:asciiTheme="majorHAnsi" w:hAnsiTheme="majorHAnsi"/>
          <w:sz w:val="24"/>
          <w:lang w:eastAsia="el-GR"/>
        </w:rPr>
        <w:t xml:space="preserve">) </w:t>
      </w:r>
    </w:p>
    <w:p w:rsidR="00C171FF" w:rsidRPr="00C171FF" w:rsidRDefault="00C171FF" w:rsidP="00234CDF">
      <w:pPr>
        <w:pStyle w:val="a5"/>
        <w:numPr>
          <w:ilvl w:val="0"/>
          <w:numId w:val="8"/>
        </w:numPr>
        <w:spacing w:after="0"/>
        <w:jc w:val="both"/>
        <w:rPr>
          <w:rFonts w:asciiTheme="majorHAnsi" w:hAnsiTheme="majorHAnsi"/>
          <w:sz w:val="24"/>
          <w:lang w:eastAsia="el-GR"/>
        </w:rPr>
      </w:pPr>
      <w:r>
        <w:rPr>
          <w:rFonts w:asciiTheme="majorHAnsi" w:hAnsiTheme="majorHAnsi"/>
          <w:sz w:val="24"/>
          <w:lang w:eastAsia="el-GR"/>
        </w:rPr>
        <w:t xml:space="preserve">Στη Γραμματέα του Π.Μ.Σ. κα Παπαπαύλου Ευανθία </w:t>
      </w:r>
      <w:r w:rsidR="00234CDF">
        <w:rPr>
          <w:rFonts w:asciiTheme="majorHAnsi" w:hAnsiTheme="majorHAnsi"/>
          <w:sz w:val="24"/>
          <w:lang w:eastAsia="el-GR"/>
        </w:rPr>
        <w:t>(τηλ. 210-5385529</w:t>
      </w:r>
      <w:r w:rsidR="00234CDF" w:rsidRPr="00C171FF">
        <w:rPr>
          <w:rFonts w:asciiTheme="majorHAnsi" w:hAnsiTheme="majorHAnsi"/>
          <w:sz w:val="24"/>
          <w:lang w:eastAsia="el-GR"/>
        </w:rPr>
        <w:t>)</w:t>
      </w:r>
      <w:r w:rsidR="00234CDF">
        <w:rPr>
          <w:rFonts w:asciiTheme="majorHAnsi" w:hAnsiTheme="majorHAnsi"/>
          <w:sz w:val="24"/>
          <w:lang w:eastAsia="el-GR"/>
        </w:rPr>
        <w:t xml:space="preserve"> και </w:t>
      </w:r>
      <w:r w:rsidR="00234CDF" w:rsidRPr="00234CDF">
        <w:rPr>
          <w:rFonts w:asciiTheme="majorHAnsi" w:hAnsiTheme="majorHAnsi"/>
          <w:sz w:val="24"/>
          <w:lang w:eastAsia="el-GR"/>
        </w:rPr>
        <w:t>στην Γραμματεία του Τμήματος Επιστήμης και Τεχνολογίας Τροφίμων (τηλ. 210-5385506).</w:t>
      </w:r>
    </w:p>
    <w:p w:rsidR="00BC1EC4" w:rsidRDefault="00BC1EC4" w:rsidP="00694AEE">
      <w:pPr>
        <w:spacing w:after="0"/>
        <w:ind w:left="40"/>
        <w:jc w:val="both"/>
        <w:rPr>
          <w:rFonts w:asciiTheme="majorHAnsi" w:hAnsiTheme="majorHAnsi"/>
          <w:sz w:val="24"/>
          <w:lang w:eastAsia="el-GR"/>
        </w:rPr>
      </w:pPr>
    </w:p>
    <w:tbl>
      <w:tblPr>
        <w:tblStyle w:val="a3"/>
        <w:tblW w:w="0" w:type="auto"/>
        <w:tblInd w:w="250" w:type="dxa"/>
        <w:tblLook w:val="04A0" w:firstRow="1" w:lastRow="0" w:firstColumn="1" w:lastColumn="0" w:noHBand="0" w:noVBand="1"/>
      </w:tblPr>
      <w:tblGrid>
        <w:gridCol w:w="4031"/>
        <w:gridCol w:w="4241"/>
      </w:tblGrid>
      <w:tr w:rsidR="00BC1EC4" w:rsidTr="00914B3A">
        <w:tc>
          <w:tcPr>
            <w:tcW w:w="4031" w:type="dxa"/>
          </w:tcPr>
          <w:p w:rsidR="00BC1EC4" w:rsidRPr="00694AEE" w:rsidRDefault="00234CDF" w:rsidP="00BC1EC4">
            <w:pPr>
              <w:ind w:left="40"/>
              <w:jc w:val="both"/>
              <w:rPr>
                <w:rFonts w:asciiTheme="majorHAnsi" w:hAnsiTheme="majorHAnsi"/>
                <w:sz w:val="24"/>
                <w:lang w:eastAsia="el-GR"/>
              </w:rPr>
            </w:pPr>
            <w:r>
              <w:rPr>
                <w:rFonts w:asciiTheme="majorHAnsi" w:hAnsiTheme="majorHAnsi"/>
                <w:sz w:val="24"/>
                <w:lang w:eastAsia="el-GR"/>
              </w:rPr>
              <w:t>Η</w:t>
            </w:r>
            <w:r w:rsidR="00BC1EC4" w:rsidRPr="00694AEE">
              <w:rPr>
                <w:rFonts w:asciiTheme="majorHAnsi" w:hAnsiTheme="majorHAnsi"/>
                <w:sz w:val="24"/>
                <w:lang w:eastAsia="el-GR"/>
              </w:rPr>
              <w:t xml:space="preserve"> ΠΡΟΕΔΡΟΣ</w:t>
            </w:r>
          </w:p>
          <w:p w:rsidR="00BC1EC4" w:rsidRDefault="00234CDF" w:rsidP="00234CDF">
            <w:pPr>
              <w:ind w:left="40"/>
              <w:jc w:val="both"/>
              <w:rPr>
                <w:rFonts w:asciiTheme="majorHAnsi" w:hAnsiTheme="majorHAnsi"/>
                <w:sz w:val="24"/>
                <w:lang w:eastAsia="el-GR"/>
              </w:rPr>
            </w:pPr>
            <w:r>
              <w:rPr>
                <w:rFonts w:asciiTheme="majorHAnsi" w:hAnsiTheme="majorHAnsi"/>
                <w:sz w:val="24"/>
                <w:lang w:eastAsia="el-GR"/>
              </w:rPr>
              <w:t>ΤΟΥ ΤΜΗΜΑΤΟΣ ΕΠΙΣΤΗΜΗΣ ΚΑΙ ΤΕΧΝΟΛΟΓΙΑΣ ΤΡΟΦΙΜΩΝ</w:t>
            </w:r>
          </w:p>
        </w:tc>
        <w:tc>
          <w:tcPr>
            <w:tcW w:w="4241" w:type="dxa"/>
          </w:tcPr>
          <w:p w:rsidR="00BC1EC4" w:rsidRPr="00BC1EC4" w:rsidRDefault="00BC1EC4" w:rsidP="00234CDF">
            <w:pPr>
              <w:ind w:left="40"/>
              <w:jc w:val="right"/>
              <w:rPr>
                <w:rFonts w:asciiTheme="majorHAnsi" w:hAnsiTheme="majorHAnsi"/>
                <w:sz w:val="24"/>
                <w:lang w:eastAsia="el-GR"/>
              </w:rPr>
            </w:pPr>
            <w:r w:rsidRPr="00BC1EC4">
              <w:rPr>
                <w:rFonts w:asciiTheme="majorHAnsi" w:hAnsiTheme="majorHAnsi"/>
                <w:sz w:val="24"/>
                <w:lang w:eastAsia="el-GR"/>
              </w:rPr>
              <w:t>Ο ΔΙΕΥΘΥΝΤΗΣ</w:t>
            </w:r>
          </w:p>
          <w:p w:rsidR="00BC1EC4" w:rsidRPr="00BC1EC4" w:rsidRDefault="00BC1EC4" w:rsidP="00234CDF">
            <w:pPr>
              <w:ind w:left="40"/>
              <w:jc w:val="right"/>
              <w:rPr>
                <w:rFonts w:asciiTheme="majorHAnsi" w:hAnsiTheme="majorHAnsi"/>
                <w:sz w:val="24"/>
                <w:lang w:eastAsia="el-GR"/>
              </w:rPr>
            </w:pPr>
            <w:r w:rsidRPr="00BC1EC4">
              <w:rPr>
                <w:rFonts w:asciiTheme="majorHAnsi" w:hAnsiTheme="majorHAnsi"/>
                <w:sz w:val="24"/>
                <w:lang w:eastAsia="el-GR"/>
              </w:rPr>
              <w:t>ΤΟΥ Π.Μ.Σ.</w:t>
            </w:r>
          </w:p>
          <w:p w:rsidR="00BC1EC4" w:rsidRDefault="00BC1EC4" w:rsidP="00234CDF">
            <w:pPr>
              <w:jc w:val="right"/>
              <w:rPr>
                <w:rFonts w:asciiTheme="majorHAnsi" w:hAnsiTheme="majorHAnsi"/>
                <w:sz w:val="24"/>
                <w:lang w:eastAsia="el-GR"/>
              </w:rPr>
            </w:pPr>
          </w:p>
        </w:tc>
      </w:tr>
      <w:tr w:rsidR="00BC1EC4" w:rsidTr="00914B3A">
        <w:tc>
          <w:tcPr>
            <w:tcW w:w="4031" w:type="dxa"/>
          </w:tcPr>
          <w:p w:rsidR="00BC1EC4" w:rsidRDefault="00234CDF" w:rsidP="00BC1EC4">
            <w:pPr>
              <w:ind w:left="40"/>
              <w:jc w:val="both"/>
              <w:rPr>
                <w:rFonts w:asciiTheme="majorHAnsi" w:hAnsiTheme="majorHAnsi"/>
                <w:sz w:val="24"/>
                <w:lang w:eastAsia="el-GR"/>
              </w:rPr>
            </w:pPr>
            <w:r>
              <w:rPr>
                <w:rFonts w:asciiTheme="majorHAnsi" w:hAnsiTheme="majorHAnsi"/>
                <w:sz w:val="24"/>
                <w:lang w:eastAsia="el-GR"/>
              </w:rPr>
              <w:t>ΒΑΣΙΛΕΙΑ ΣΙΝΑΝΟΓΛΟΥ</w:t>
            </w:r>
          </w:p>
          <w:p w:rsidR="00234CDF" w:rsidRDefault="00234CDF" w:rsidP="00BC1EC4">
            <w:pPr>
              <w:ind w:left="40"/>
              <w:jc w:val="both"/>
              <w:rPr>
                <w:rFonts w:asciiTheme="majorHAnsi" w:hAnsiTheme="majorHAnsi"/>
                <w:sz w:val="24"/>
                <w:lang w:eastAsia="el-GR"/>
              </w:rPr>
            </w:pPr>
            <w:r>
              <w:rPr>
                <w:rFonts w:asciiTheme="majorHAnsi" w:hAnsiTheme="majorHAnsi"/>
                <w:sz w:val="24"/>
                <w:lang w:eastAsia="el-GR"/>
              </w:rPr>
              <w:t>Αναπλ. Καθηγήτρια</w:t>
            </w:r>
          </w:p>
        </w:tc>
        <w:tc>
          <w:tcPr>
            <w:tcW w:w="4241" w:type="dxa"/>
          </w:tcPr>
          <w:p w:rsidR="00BC1EC4" w:rsidRDefault="00BC1EC4" w:rsidP="00234CDF">
            <w:pPr>
              <w:ind w:left="40"/>
              <w:jc w:val="right"/>
              <w:rPr>
                <w:rFonts w:asciiTheme="majorHAnsi" w:hAnsiTheme="majorHAnsi"/>
                <w:sz w:val="24"/>
                <w:lang w:eastAsia="el-GR"/>
              </w:rPr>
            </w:pPr>
            <w:r>
              <w:rPr>
                <w:rFonts w:asciiTheme="majorHAnsi" w:hAnsiTheme="majorHAnsi"/>
                <w:sz w:val="24"/>
                <w:lang w:eastAsia="el-GR"/>
              </w:rPr>
              <w:t>ΙΩΑΝΝΗΣ ΤΣΑΚΝΗΣ</w:t>
            </w:r>
          </w:p>
          <w:p w:rsidR="00BC1EC4" w:rsidRDefault="00BC1EC4" w:rsidP="00234CDF">
            <w:pPr>
              <w:ind w:left="40"/>
              <w:jc w:val="right"/>
              <w:rPr>
                <w:rFonts w:asciiTheme="majorHAnsi" w:hAnsiTheme="majorHAnsi"/>
                <w:sz w:val="24"/>
                <w:lang w:eastAsia="el-GR"/>
              </w:rPr>
            </w:pPr>
            <w:r w:rsidRPr="00BC1EC4">
              <w:rPr>
                <w:rFonts w:asciiTheme="majorHAnsi" w:hAnsiTheme="majorHAnsi"/>
                <w:sz w:val="24"/>
                <w:lang w:eastAsia="el-GR"/>
              </w:rPr>
              <w:t>Καθηγητής</w:t>
            </w:r>
          </w:p>
          <w:p w:rsidR="00BC1EC4" w:rsidRDefault="00BC1EC4" w:rsidP="00234CDF">
            <w:pPr>
              <w:jc w:val="right"/>
              <w:rPr>
                <w:rFonts w:asciiTheme="majorHAnsi" w:hAnsiTheme="majorHAnsi"/>
                <w:sz w:val="24"/>
                <w:lang w:eastAsia="el-GR"/>
              </w:rPr>
            </w:pPr>
          </w:p>
        </w:tc>
      </w:tr>
    </w:tbl>
    <w:p w:rsidR="00BC1EC4" w:rsidRDefault="00BC1EC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4170E4" w:rsidRDefault="004170E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BC1EC4" w:rsidRDefault="00BC1EC4" w:rsidP="00694AEE">
      <w:pPr>
        <w:spacing w:after="0"/>
        <w:ind w:left="40"/>
        <w:jc w:val="both"/>
        <w:rPr>
          <w:rFonts w:asciiTheme="majorHAnsi" w:hAnsiTheme="majorHAnsi"/>
          <w:sz w:val="24"/>
          <w:lang w:eastAsia="el-GR"/>
        </w:rPr>
      </w:pPr>
    </w:p>
    <w:p w:rsidR="00C171FF" w:rsidRDefault="00C171FF" w:rsidP="00BC1EC4">
      <w:pPr>
        <w:spacing w:after="0"/>
        <w:jc w:val="both"/>
        <w:rPr>
          <w:rFonts w:asciiTheme="majorHAnsi" w:hAnsiTheme="majorHAnsi"/>
          <w:sz w:val="24"/>
          <w:lang w:eastAsia="el-GR"/>
        </w:rPr>
      </w:pPr>
    </w:p>
    <w:p w:rsidR="000B424F" w:rsidRPr="000B424F" w:rsidRDefault="000B424F" w:rsidP="000B424F">
      <w:pPr>
        <w:spacing w:after="0"/>
        <w:ind w:left="40"/>
        <w:jc w:val="both"/>
        <w:rPr>
          <w:rFonts w:asciiTheme="majorHAnsi" w:hAnsiTheme="majorHAnsi"/>
          <w:b/>
          <w:sz w:val="24"/>
          <w:lang w:eastAsia="el-GR"/>
        </w:rPr>
      </w:pPr>
      <w:r w:rsidRPr="000B424F">
        <w:rPr>
          <w:rFonts w:asciiTheme="majorHAnsi" w:hAnsiTheme="majorHAnsi"/>
          <w:b/>
          <w:sz w:val="24"/>
          <w:lang w:eastAsia="el-GR"/>
        </w:rPr>
        <w:lastRenderedPageBreak/>
        <w:t>ΠΑΡΑΡΤΗΜΑ Α</w:t>
      </w:r>
    </w:p>
    <w:p w:rsidR="000B424F" w:rsidRPr="000B424F" w:rsidRDefault="000B424F" w:rsidP="000B424F">
      <w:pPr>
        <w:spacing w:after="0"/>
        <w:ind w:left="40"/>
        <w:jc w:val="center"/>
        <w:rPr>
          <w:rFonts w:asciiTheme="majorHAnsi" w:hAnsiTheme="majorHAnsi"/>
          <w:sz w:val="24"/>
          <w:lang w:eastAsia="el-GR"/>
        </w:rPr>
      </w:pPr>
      <w:r w:rsidRPr="000B424F">
        <w:rPr>
          <w:rFonts w:asciiTheme="majorHAnsi" w:hAnsiTheme="majorHAnsi"/>
          <w:sz w:val="24"/>
          <w:lang w:eastAsia="el-GR"/>
        </w:rPr>
        <w:t>ΑΙΤΗΣΗ</w:t>
      </w:r>
    </w:p>
    <w:p w:rsidR="000B424F" w:rsidRPr="000B424F" w:rsidRDefault="000B424F" w:rsidP="000B424F">
      <w:pPr>
        <w:spacing w:after="0"/>
        <w:ind w:left="40"/>
        <w:jc w:val="center"/>
        <w:rPr>
          <w:rFonts w:asciiTheme="majorHAnsi" w:hAnsiTheme="majorHAnsi"/>
          <w:sz w:val="24"/>
          <w:lang w:eastAsia="el-GR"/>
        </w:rPr>
      </w:pPr>
      <w:r w:rsidRPr="000B424F">
        <w:rPr>
          <w:rFonts w:asciiTheme="majorHAnsi" w:hAnsiTheme="majorHAnsi"/>
          <w:sz w:val="24"/>
          <w:lang w:eastAsia="el-GR"/>
        </w:rPr>
        <w:t>Ημερομηνία υποβολής αίτησης __ / __ / ______</w:t>
      </w:r>
    </w:p>
    <w:p w:rsidR="000B424F" w:rsidRDefault="000B424F" w:rsidP="000B424F">
      <w:pPr>
        <w:spacing w:after="0"/>
        <w:ind w:left="40"/>
        <w:jc w:val="both"/>
        <w:rPr>
          <w:rFonts w:asciiTheme="majorHAnsi" w:hAnsiTheme="majorHAnsi"/>
          <w:b/>
          <w:sz w:val="24"/>
          <w:lang w:eastAsia="el-GR"/>
        </w:rPr>
      </w:pPr>
    </w:p>
    <w:p w:rsidR="000B424F" w:rsidRPr="000B424F" w:rsidRDefault="000B424F" w:rsidP="000B424F">
      <w:pPr>
        <w:spacing w:after="0"/>
        <w:ind w:left="40"/>
        <w:jc w:val="both"/>
        <w:rPr>
          <w:rFonts w:asciiTheme="majorHAnsi" w:hAnsiTheme="majorHAnsi"/>
          <w:sz w:val="24"/>
          <w:lang w:eastAsia="el-GR"/>
        </w:rPr>
      </w:pPr>
      <w:r w:rsidRPr="000B424F">
        <w:rPr>
          <w:rFonts w:asciiTheme="majorHAnsi" w:hAnsiTheme="majorHAnsi"/>
          <w:sz w:val="24"/>
          <w:lang w:eastAsia="el-GR"/>
        </w:rPr>
        <w:t>Φωτογραφία</w:t>
      </w:r>
    </w:p>
    <w:p w:rsidR="000B424F" w:rsidRDefault="000B424F" w:rsidP="000B424F">
      <w:pPr>
        <w:spacing w:after="0"/>
        <w:ind w:left="40"/>
        <w:jc w:val="both"/>
        <w:rPr>
          <w:rFonts w:asciiTheme="majorHAnsi" w:hAnsiTheme="majorHAnsi"/>
          <w:b/>
          <w:sz w:val="24"/>
          <w:lang w:eastAsia="el-GR"/>
        </w:rPr>
      </w:pPr>
      <w:r>
        <w:rPr>
          <w:rFonts w:asciiTheme="majorHAnsi" w:hAnsiTheme="majorHAnsi"/>
          <w:b/>
          <w:noProof/>
          <w:sz w:val="24"/>
          <w:lang w:eastAsia="el-GR"/>
        </w:rPr>
        <mc:AlternateContent>
          <mc:Choice Requires="wps">
            <w:drawing>
              <wp:inline distT="0" distB="0" distL="0" distR="0">
                <wp:extent cx="1336675" cy="829310"/>
                <wp:effectExtent l="0" t="0" r="15875" b="27940"/>
                <wp:docPr id="2" name="Ορθογώνιο 2"/>
                <wp:cNvGraphicFramePr/>
                <a:graphic xmlns:a="http://schemas.openxmlformats.org/drawingml/2006/main">
                  <a:graphicData uri="http://schemas.microsoft.com/office/word/2010/wordprocessingShape">
                    <wps:wsp>
                      <wps:cNvSpPr/>
                      <wps:spPr>
                        <a:xfrm>
                          <a:off x="0" y="0"/>
                          <a:ext cx="1336675" cy="8293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A743E0" id="Ορθογώνιο 2" o:spid="_x0000_s1026" style="width:105.25pt;height:6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" fillcolor="white [3212]" strokecolor="black [3213]" strokeweight="2pt">
                <w10:anchorlock/>
              </v:rect>
            </w:pict>
          </mc:Fallback>
        </mc:AlternateContent>
      </w:r>
    </w:p>
    <w:p w:rsidR="000B424F" w:rsidRDefault="000B424F" w:rsidP="000B424F">
      <w:pPr>
        <w:spacing w:after="0"/>
        <w:jc w:val="both"/>
        <w:rPr>
          <w:rFonts w:asciiTheme="majorHAnsi" w:hAnsiTheme="majorHAnsi"/>
          <w:b/>
          <w:sz w:val="24"/>
          <w:lang w:eastAsia="el-GR"/>
        </w:rPr>
      </w:pPr>
    </w:p>
    <w:p w:rsidR="000B424F" w:rsidRPr="000B424F" w:rsidRDefault="000B424F" w:rsidP="000B424F">
      <w:pPr>
        <w:spacing w:after="0"/>
        <w:jc w:val="both"/>
        <w:rPr>
          <w:rFonts w:asciiTheme="majorHAnsi" w:hAnsiTheme="majorHAnsi"/>
          <w:sz w:val="24"/>
          <w:lang w:eastAsia="el-GR"/>
        </w:rPr>
      </w:pPr>
      <w:r w:rsidRPr="000B424F">
        <w:rPr>
          <w:rFonts w:asciiTheme="majorHAnsi" w:hAnsiTheme="majorHAnsi"/>
          <w:sz w:val="24"/>
          <w:lang w:eastAsia="el-GR"/>
        </w:rPr>
        <w:t>Παρακαλώ δεχτείτε την αίτησή μου για εγγραφή στο Π.Μ.Σ. «ΚΑΙΝΟΤΟΜΙΑ, ΠΟΙΟΤΗΤΑ ΚΑΙ ΑΣΦΑΛΕΙΑ ΤΡΟΦΙΜΩΝ» (“FOOD INNOVATION, QUALITY AND SAFETY ”).</w:t>
      </w:r>
    </w:p>
    <w:p w:rsidR="000B424F" w:rsidRDefault="000B424F" w:rsidP="004170E4">
      <w:pPr>
        <w:spacing w:after="0"/>
        <w:ind w:left="40"/>
        <w:jc w:val="both"/>
        <w:rPr>
          <w:rFonts w:asciiTheme="majorHAnsi" w:hAnsiTheme="majorHAnsi"/>
          <w:b/>
          <w:sz w:val="24"/>
          <w:lang w:eastAsia="el-GR"/>
        </w:rPr>
      </w:pPr>
    </w:p>
    <w:p w:rsidR="00851265" w:rsidRPr="00805E62" w:rsidRDefault="00851265" w:rsidP="00851265">
      <w:pPr>
        <w:pStyle w:val="Default"/>
        <w:rPr>
          <w:rFonts w:asciiTheme="majorHAnsi" w:hAnsiTheme="majorHAnsi"/>
        </w:rPr>
      </w:pPr>
      <w:r w:rsidRPr="00805E62">
        <w:rPr>
          <w:rFonts w:asciiTheme="majorHAnsi" w:hAnsiTheme="majorHAnsi"/>
          <w:b/>
          <w:bCs/>
        </w:rPr>
        <w:t xml:space="preserve">1. Στοιχεία Υποψηφίου/ας </w:t>
      </w:r>
    </w:p>
    <w:p w:rsidR="00851265" w:rsidRPr="00805E62" w:rsidRDefault="00851265" w:rsidP="00851265">
      <w:pPr>
        <w:pStyle w:val="Default"/>
        <w:rPr>
          <w:rFonts w:asciiTheme="majorHAnsi" w:hAnsiTheme="majorHAnsi"/>
        </w:rPr>
      </w:pPr>
      <w:r w:rsidRPr="00805E62">
        <w:rPr>
          <w:rFonts w:asciiTheme="majorHAnsi" w:hAnsiTheme="majorHAnsi"/>
        </w:rPr>
        <w:t xml:space="preserve">Επώνυμο………………………………………………………………………………………………………… </w:t>
      </w:r>
    </w:p>
    <w:p w:rsidR="00851265" w:rsidRPr="00805E62" w:rsidRDefault="00851265" w:rsidP="00851265">
      <w:pPr>
        <w:pStyle w:val="Default"/>
        <w:rPr>
          <w:rFonts w:asciiTheme="majorHAnsi" w:hAnsiTheme="majorHAnsi"/>
        </w:rPr>
      </w:pPr>
      <w:r w:rsidRPr="00805E62">
        <w:rPr>
          <w:rFonts w:asciiTheme="majorHAnsi" w:hAnsiTheme="majorHAnsi"/>
        </w:rPr>
        <w:t xml:space="preserve">Όνομα…………………………………………………………………………………………………………….. </w:t>
      </w:r>
    </w:p>
    <w:p w:rsidR="00851265" w:rsidRPr="00805E62" w:rsidRDefault="00584541" w:rsidP="00851265">
      <w:pPr>
        <w:pStyle w:val="Default"/>
        <w:rPr>
          <w:rFonts w:asciiTheme="majorHAnsi" w:hAnsiTheme="majorHAnsi"/>
        </w:rPr>
      </w:pPr>
      <w:r>
        <w:rPr>
          <w:rFonts w:asciiTheme="majorHAnsi" w:hAnsiTheme="majorHAnsi"/>
        </w:rPr>
        <w:t xml:space="preserve">Όνομα Πατέρα </w:t>
      </w:r>
      <w:r w:rsidRPr="00805E62">
        <w:rPr>
          <w:rFonts w:asciiTheme="majorHAnsi" w:hAnsiTheme="majorHAnsi"/>
        </w:rPr>
        <w:t xml:space="preserve"> </w:t>
      </w:r>
      <w:r w:rsidR="00851265" w:rsidRPr="00805E62">
        <w:rPr>
          <w:rFonts w:asciiTheme="majorHAnsi" w:hAnsiTheme="majorHAnsi"/>
        </w:rPr>
        <w:t>…</w:t>
      </w:r>
      <w:r w:rsidR="00805E62">
        <w:rPr>
          <w:rFonts w:asciiTheme="majorHAnsi" w:hAnsiTheme="majorHAnsi"/>
        </w:rPr>
        <w:t>……………………………………………………………….……………</w:t>
      </w:r>
      <w:r w:rsidR="00851265" w:rsidRPr="00805E62">
        <w:rPr>
          <w:rFonts w:asciiTheme="majorHAnsi" w:hAnsiTheme="majorHAnsi"/>
        </w:rPr>
        <w:t xml:space="preserve"> </w:t>
      </w:r>
    </w:p>
    <w:p w:rsidR="00851265" w:rsidRPr="00805E62" w:rsidRDefault="00584541" w:rsidP="00851265">
      <w:pPr>
        <w:pStyle w:val="Default"/>
        <w:rPr>
          <w:rFonts w:asciiTheme="majorHAnsi" w:hAnsiTheme="majorHAnsi"/>
        </w:rPr>
      </w:pPr>
      <w:r w:rsidRPr="00584541">
        <w:rPr>
          <w:rFonts w:asciiTheme="majorHAnsi" w:hAnsiTheme="majorHAnsi"/>
        </w:rPr>
        <w:t xml:space="preserve">Όνομα Μητέρας………………………………………………………………….…………… </w:t>
      </w:r>
      <w:r w:rsidR="00805E62">
        <w:rPr>
          <w:rFonts w:asciiTheme="majorHAnsi" w:hAnsiTheme="majorHAnsi"/>
        </w:rPr>
        <w:t xml:space="preserve">Ημερομηνία </w:t>
      </w:r>
      <w:r w:rsidR="00851265" w:rsidRPr="00805E62">
        <w:rPr>
          <w:rFonts w:asciiTheme="majorHAnsi" w:hAnsiTheme="majorHAnsi"/>
        </w:rPr>
        <w:t>γέννησης……</w:t>
      </w:r>
      <w:r w:rsidR="00805E62">
        <w:rPr>
          <w:rFonts w:asciiTheme="majorHAnsi" w:hAnsiTheme="majorHAnsi"/>
        </w:rPr>
        <w:t>……………………………………………</w:t>
      </w:r>
    </w:p>
    <w:p w:rsidR="00584541" w:rsidRDefault="00584541" w:rsidP="00851265">
      <w:pPr>
        <w:pStyle w:val="Default"/>
        <w:rPr>
          <w:rFonts w:asciiTheme="majorHAnsi" w:hAnsiTheme="majorHAnsi"/>
        </w:rPr>
      </w:pPr>
      <w:r>
        <w:rPr>
          <w:rFonts w:asciiTheme="majorHAnsi" w:hAnsiTheme="majorHAnsi"/>
        </w:rPr>
        <w:t>Τ</w:t>
      </w:r>
      <w:r w:rsidRPr="00584541">
        <w:rPr>
          <w:rFonts w:asciiTheme="majorHAnsi" w:hAnsiTheme="majorHAnsi"/>
        </w:rPr>
        <w:t>όπος γέννησης…………………………………………………</w:t>
      </w:r>
    </w:p>
    <w:p w:rsidR="00851265" w:rsidRPr="00805E62" w:rsidRDefault="00851265" w:rsidP="00851265">
      <w:pPr>
        <w:pStyle w:val="Default"/>
        <w:rPr>
          <w:rFonts w:asciiTheme="majorHAnsi" w:hAnsiTheme="majorHAnsi"/>
        </w:rPr>
      </w:pPr>
      <w:r w:rsidRPr="00805E62">
        <w:rPr>
          <w:rFonts w:asciiTheme="majorHAnsi" w:hAnsiTheme="majorHAnsi"/>
        </w:rPr>
        <w:t>Διεύθυνση</w:t>
      </w:r>
      <w:r w:rsidR="00584541">
        <w:rPr>
          <w:rFonts w:asciiTheme="majorHAnsi" w:hAnsiTheme="majorHAnsi"/>
        </w:rPr>
        <w:t xml:space="preserve"> κατοικίας</w:t>
      </w:r>
      <w:r w:rsidR="000663DC" w:rsidRPr="00805E62">
        <w:rPr>
          <w:rFonts w:asciiTheme="majorHAnsi" w:hAnsiTheme="majorHAnsi"/>
        </w:rPr>
        <w:t>:</w:t>
      </w:r>
      <w:r w:rsidRPr="00805E62">
        <w:rPr>
          <w:rFonts w:asciiTheme="majorHAnsi" w:hAnsiTheme="majorHAnsi"/>
        </w:rPr>
        <w:t xml:space="preserve"> Οδός </w:t>
      </w:r>
      <w:r w:rsidR="000663DC" w:rsidRPr="00805E62">
        <w:rPr>
          <w:rFonts w:asciiTheme="majorHAnsi" w:hAnsiTheme="majorHAnsi"/>
        </w:rPr>
        <w:t>…………………………</w:t>
      </w:r>
      <w:r w:rsidRPr="00805E62">
        <w:rPr>
          <w:rFonts w:asciiTheme="majorHAnsi" w:hAnsiTheme="majorHAnsi"/>
        </w:rPr>
        <w:t xml:space="preserve"> Αριθμός …..…</w:t>
      </w:r>
      <w:r w:rsidR="000663DC" w:rsidRPr="00805E62">
        <w:rPr>
          <w:rFonts w:asciiTheme="majorHAnsi" w:hAnsiTheme="majorHAnsi"/>
        </w:rPr>
        <w:t>……</w:t>
      </w:r>
      <w:r w:rsidRPr="00805E62">
        <w:rPr>
          <w:rFonts w:asciiTheme="majorHAnsi" w:hAnsiTheme="majorHAnsi"/>
        </w:rPr>
        <w:t xml:space="preserve"> Τ.Κ. …......…. </w:t>
      </w:r>
    </w:p>
    <w:p w:rsidR="00851265" w:rsidRPr="00805E62" w:rsidRDefault="00851265" w:rsidP="00851265">
      <w:pPr>
        <w:pStyle w:val="Default"/>
        <w:rPr>
          <w:rFonts w:asciiTheme="majorHAnsi" w:hAnsiTheme="majorHAnsi"/>
        </w:rPr>
      </w:pPr>
      <w:r w:rsidRPr="00805E62">
        <w:rPr>
          <w:rFonts w:asciiTheme="majorHAnsi" w:hAnsiTheme="majorHAnsi"/>
        </w:rPr>
        <w:t xml:space="preserve">Τηλέφωνο: Σταθερό ….…………………….………….…… </w:t>
      </w:r>
    </w:p>
    <w:p w:rsidR="00851265" w:rsidRPr="00805E62" w:rsidRDefault="00851265" w:rsidP="00851265">
      <w:pPr>
        <w:pStyle w:val="Default"/>
        <w:rPr>
          <w:rFonts w:asciiTheme="majorHAnsi" w:hAnsiTheme="majorHAnsi"/>
        </w:rPr>
      </w:pPr>
      <w:r w:rsidRPr="00805E62">
        <w:rPr>
          <w:rFonts w:asciiTheme="majorHAnsi" w:hAnsiTheme="majorHAnsi"/>
        </w:rPr>
        <w:t>Κινητό …………………………………………..………………</w:t>
      </w:r>
      <w:r w:rsidR="000663DC" w:rsidRPr="00805E62">
        <w:rPr>
          <w:rFonts w:asciiTheme="majorHAnsi" w:hAnsiTheme="majorHAnsi"/>
        </w:rPr>
        <w:t>….</w:t>
      </w:r>
      <w:r w:rsidRPr="00805E62">
        <w:rPr>
          <w:rFonts w:asciiTheme="majorHAnsi" w:hAnsiTheme="majorHAnsi"/>
        </w:rPr>
        <w:t xml:space="preserve"> </w:t>
      </w:r>
    </w:p>
    <w:p w:rsidR="000B424F" w:rsidRPr="00805E62" w:rsidRDefault="000663DC" w:rsidP="000663DC">
      <w:pPr>
        <w:spacing w:after="0"/>
        <w:ind w:left="40"/>
        <w:jc w:val="both"/>
        <w:rPr>
          <w:rFonts w:asciiTheme="majorHAnsi" w:hAnsiTheme="majorHAnsi"/>
          <w:sz w:val="24"/>
          <w:szCs w:val="24"/>
        </w:rPr>
      </w:pPr>
      <w:r w:rsidRPr="00805E62">
        <w:rPr>
          <w:rFonts w:asciiTheme="majorHAnsi" w:hAnsiTheme="majorHAnsi"/>
          <w:sz w:val="24"/>
          <w:szCs w:val="24"/>
        </w:rPr>
        <w:t>E-mail:</w:t>
      </w:r>
      <w:r w:rsidR="00851265" w:rsidRPr="00805E62">
        <w:rPr>
          <w:rFonts w:asciiTheme="majorHAnsi" w:hAnsiTheme="majorHAnsi"/>
          <w:sz w:val="24"/>
          <w:szCs w:val="24"/>
        </w:rPr>
        <w:t>…………………………………………………………………………..</w:t>
      </w:r>
      <w:r w:rsidRPr="00805E62">
        <w:rPr>
          <w:rFonts w:asciiTheme="majorHAnsi" w:hAnsiTheme="majorHAnsi"/>
          <w:sz w:val="24"/>
          <w:szCs w:val="24"/>
        </w:rPr>
        <w:t>…………………………</w:t>
      </w:r>
    </w:p>
    <w:p w:rsidR="00851265" w:rsidRPr="00805E62" w:rsidRDefault="00851265" w:rsidP="004170E4">
      <w:pPr>
        <w:spacing w:after="0"/>
        <w:ind w:left="40"/>
        <w:jc w:val="both"/>
        <w:rPr>
          <w:rFonts w:asciiTheme="majorHAnsi" w:hAnsiTheme="majorHAnsi"/>
          <w:b/>
          <w:sz w:val="24"/>
          <w:szCs w:val="24"/>
          <w:lang w:eastAsia="el-GR"/>
        </w:rPr>
      </w:pPr>
    </w:p>
    <w:p w:rsidR="008C59A2" w:rsidRPr="00805E62" w:rsidRDefault="008C59A2" w:rsidP="008C59A2">
      <w:pPr>
        <w:pStyle w:val="Default"/>
        <w:rPr>
          <w:rFonts w:asciiTheme="majorHAnsi" w:hAnsiTheme="majorHAnsi"/>
        </w:rPr>
      </w:pPr>
      <w:r w:rsidRPr="00805E62">
        <w:rPr>
          <w:rFonts w:asciiTheme="majorHAnsi" w:hAnsiTheme="majorHAnsi"/>
          <w:b/>
          <w:bCs/>
        </w:rPr>
        <w:t xml:space="preserve">2. Προπτυχιακές σπουδές </w:t>
      </w:r>
    </w:p>
    <w:p w:rsidR="008C59A2" w:rsidRPr="00805E62" w:rsidRDefault="008C59A2" w:rsidP="008C59A2">
      <w:pPr>
        <w:pStyle w:val="Default"/>
        <w:rPr>
          <w:rFonts w:asciiTheme="majorHAnsi" w:hAnsiTheme="majorHAnsi"/>
        </w:rPr>
      </w:pPr>
      <w:r w:rsidRPr="00805E62">
        <w:rPr>
          <w:rFonts w:asciiTheme="majorHAnsi" w:hAnsiTheme="majorHAnsi"/>
        </w:rPr>
        <w:t xml:space="preserve">Ίδρυμα………………………………………………………………………….……………………………….. </w:t>
      </w:r>
    </w:p>
    <w:p w:rsidR="008C59A2" w:rsidRPr="00805E62" w:rsidRDefault="008C59A2" w:rsidP="008C59A2">
      <w:pPr>
        <w:pStyle w:val="Default"/>
        <w:rPr>
          <w:rFonts w:asciiTheme="majorHAnsi" w:hAnsiTheme="majorHAnsi"/>
        </w:rPr>
      </w:pPr>
      <w:r w:rsidRPr="00805E62">
        <w:rPr>
          <w:rFonts w:asciiTheme="majorHAnsi" w:hAnsiTheme="majorHAnsi"/>
        </w:rPr>
        <w:t xml:space="preserve">Σχολή………………………………………………………………………………………………………………. </w:t>
      </w:r>
    </w:p>
    <w:p w:rsidR="008C59A2" w:rsidRPr="00805E62" w:rsidRDefault="008C59A2" w:rsidP="008C59A2">
      <w:pPr>
        <w:pStyle w:val="Default"/>
        <w:rPr>
          <w:rFonts w:asciiTheme="majorHAnsi" w:hAnsiTheme="majorHAnsi"/>
        </w:rPr>
      </w:pPr>
      <w:r w:rsidRPr="00805E62">
        <w:rPr>
          <w:rFonts w:asciiTheme="majorHAnsi" w:hAnsiTheme="majorHAnsi"/>
        </w:rPr>
        <w:t xml:space="preserve">Τμήμα……………………………………………………………………………………………………………… </w:t>
      </w:r>
    </w:p>
    <w:p w:rsidR="008C59A2" w:rsidRPr="00805E62" w:rsidRDefault="008C59A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51265" w:rsidRPr="00805E62" w:rsidRDefault="008C59A2"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πτυχίου ………………………………….……….</w:t>
      </w:r>
    </w:p>
    <w:p w:rsidR="00851265" w:rsidRPr="00805E62" w:rsidRDefault="00851265" w:rsidP="004170E4">
      <w:pPr>
        <w:spacing w:after="0"/>
        <w:ind w:left="40"/>
        <w:jc w:val="both"/>
        <w:rPr>
          <w:rFonts w:asciiTheme="majorHAnsi" w:hAnsiTheme="majorHAnsi"/>
          <w:b/>
          <w:sz w:val="24"/>
          <w:szCs w:val="24"/>
          <w:lang w:eastAsia="el-GR"/>
        </w:rPr>
      </w:pPr>
    </w:p>
    <w:p w:rsidR="007C7B7E" w:rsidRPr="00805E62" w:rsidRDefault="007C7B7E" w:rsidP="007C7B7E">
      <w:pPr>
        <w:pStyle w:val="Default"/>
        <w:rPr>
          <w:rFonts w:asciiTheme="majorHAnsi" w:hAnsiTheme="majorHAnsi"/>
        </w:rPr>
      </w:pPr>
      <w:r w:rsidRPr="00805E62">
        <w:rPr>
          <w:rFonts w:asciiTheme="majorHAnsi" w:hAnsiTheme="majorHAnsi"/>
          <w:b/>
          <w:bCs/>
        </w:rPr>
        <w:t xml:space="preserve">3. Άλλες προπτυχιακές σπουδές </w:t>
      </w:r>
    </w:p>
    <w:p w:rsidR="007C7B7E" w:rsidRPr="00805E62" w:rsidRDefault="007C7B7E" w:rsidP="007C7B7E">
      <w:pPr>
        <w:pStyle w:val="Default"/>
        <w:rPr>
          <w:rFonts w:asciiTheme="majorHAnsi" w:hAnsiTheme="majorHAnsi"/>
        </w:rPr>
      </w:pPr>
      <w:r w:rsidRPr="00805E62">
        <w:rPr>
          <w:rFonts w:asciiTheme="majorHAnsi" w:hAnsiTheme="majorHAnsi"/>
        </w:rPr>
        <w:t xml:space="preserve">Ίδρυμα………………………………………………………………………….……………………………….. </w:t>
      </w:r>
    </w:p>
    <w:p w:rsidR="007C7B7E" w:rsidRPr="00805E62" w:rsidRDefault="007C7B7E" w:rsidP="007C7B7E">
      <w:pPr>
        <w:pStyle w:val="Default"/>
        <w:rPr>
          <w:rFonts w:asciiTheme="majorHAnsi" w:hAnsiTheme="majorHAnsi"/>
        </w:rPr>
      </w:pPr>
      <w:r w:rsidRPr="00805E62">
        <w:rPr>
          <w:rFonts w:asciiTheme="majorHAnsi" w:hAnsiTheme="majorHAnsi"/>
        </w:rPr>
        <w:t xml:space="preserve">Σχολή………………………………………………………………………………………………………………. </w:t>
      </w:r>
    </w:p>
    <w:p w:rsidR="007C7B7E" w:rsidRPr="00805E62" w:rsidRDefault="007C7B7E" w:rsidP="007C7B7E">
      <w:pPr>
        <w:pStyle w:val="Default"/>
        <w:rPr>
          <w:rFonts w:asciiTheme="majorHAnsi" w:hAnsiTheme="majorHAnsi"/>
        </w:rPr>
      </w:pPr>
      <w:r w:rsidRPr="00805E62">
        <w:rPr>
          <w:rFonts w:asciiTheme="majorHAnsi" w:hAnsiTheme="majorHAnsi"/>
        </w:rPr>
        <w:t xml:space="preserve">Τμήμα……………………………………………………………………………………………………………… </w:t>
      </w:r>
    </w:p>
    <w:p w:rsidR="007C7B7E" w:rsidRPr="00805E62" w:rsidRDefault="007C7B7E"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7C7B7E" w:rsidRPr="00805E62" w:rsidRDefault="007C7B7E"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πτυχίου ………………………………….……….</w:t>
      </w:r>
    </w:p>
    <w:p w:rsidR="008C59A2" w:rsidRPr="00805E62" w:rsidRDefault="008C59A2" w:rsidP="004170E4">
      <w:pPr>
        <w:spacing w:after="0"/>
        <w:ind w:left="40"/>
        <w:jc w:val="both"/>
        <w:rPr>
          <w:rFonts w:asciiTheme="majorHAnsi" w:hAnsiTheme="majorHAnsi"/>
          <w:b/>
          <w:sz w:val="24"/>
          <w:szCs w:val="24"/>
          <w:lang w:eastAsia="el-GR"/>
        </w:rPr>
      </w:pPr>
    </w:p>
    <w:p w:rsidR="00805E62" w:rsidRPr="00805E62" w:rsidRDefault="00805E62" w:rsidP="004170E4">
      <w:pPr>
        <w:spacing w:after="0"/>
        <w:ind w:left="40"/>
        <w:jc w:val="both"/>
        <w:rPr>
          <w:rFonts w:asciiTheme="majorHAnsi" w:hAnsiTheme="majorHAnsi"/>
          <w:b/>
          <w:sz w:val="24"/>
          <w:szCs w:val="24"/>
          <w:lang w:eastAsia="el-GR"/>
        </w:rPr>
      </w:pPr>
      <w:r w:rsidRPr="00805E62">
        <w:rPr>
          <w:rFonts w:asciiTheme="majorHAnsi" w:hAnsiTheme="majorHAnsi"/>
          <w:b/>
          <w:sz w:val="24"/>
          <w:szCs w:val="24"/>
          <w:lang w:eastAsia="el-GR"/>
        </w:rPr>
        <w:t>4. Μεταπτυχιακές σπουδές</w:t>
      </w:r>
    </w:p>
    <w:p w:rsidR="00805E62" w:rsidRPr="00805E62" w:rsidRDefault="00805E62" w:rsidP="00805E62">
      <w:pPr>
        <w:pStyle w:val="Default"/>
        <w:rPr>
          <w:rFonts w:asciiTheme="majorHAnsi" w:hAnsiTheme="majorHAnsi"/>
        </w:rPr>
      </w:pPr>
      <w:r w:rsidRPr="00805E62">
        <w:rPr>
          <w:rFonts w:asciiTheme="majorHAnsi" w:hAnsiTheme="majorHAnsi"/>
        </w:rPr>
        <w:t xml:space="preserve">Ίδρυμα………………………………………………………………………….……………………………….. </w:t>
      </w:r>
    </w:p>
    <w:p w:rsidR="00805E62" w:rsidRPr="00805E62" w:rsidRDefault="00805E62" w:rsidP="00805E62">
      <w:pPr>
        <w:pStyle w:val="Default"/>
        <w:rPr>
          <w:rFonts w:asciiTheme="majorHAnsi" w:hAnsiTheme="majorHAnsi"/>
        </w:rPr>
      </w:pPr>
      <w:r w:rsidRPr="00805E62">
        <w:rPr>
          <w:rFonts w:asciiTheme="majorHAnsi" w:hAnsiTheme="majorHAnsi"/>
        </w:rPr>
        <w:t xml:space="preserve">Σχολή………………………………………………………………………………………………………………. </w:t>
      </w:r>
    </w:p>
    <w:p w:rsidR="00805E62" w:rsidRPr="00805E62" w:rsidRDefault="00805E62" w:rsidP="00805E62">
      <w:pPr>
        <w:pStyle w:val="Default"/>
        <w:rPr>
          <w:rFonts w:asciiTheme="majorHAnsi" w:hAnsiTheme="majorHAnsi"/>
        </w:rPr>
      </w:pPr>
      <w:r w:rsidRPr="00805E62">
        <w:rPr>
          <w:rFonts w:asciiTheme="majorHAnsi" w:hAnsiTheme="majorHAnsi"/>
        </w:rPr>
        <w:t xml:space="preserve">Τμήμα……………………………………………………………………………………………………………… </w:t>
      </w:r>
    </w:p>
    <w:p w:rsidR="00805E62" w:rsidRPr="00805E62" w:rsidRDefault="00805E6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05E62" w:rsidRPr="00805E62" w:rsidRDefault="00805E62" w:rsidP="00805E62">
      <w:pPr>
        <w:spacing w:after="0"/>
        <w:jc w:val="both"/>
        <w:rPr>
          <w:rFonts w:asciiTheme="majorHAnsi" w:hAnsiTheme="majorHAnsi"/>
          <w:b/>
          <w:sz w:val="24"/>
          <w:szCs w:val="24"/>
          <w:lang w:eastAsia="el-GR"/>
        </w:rPr>
      </w:pPr>
      <w:r w:rsidRPr="00805E62">
        <w:rPr>
          <w:rFonts w:asciiTheme="majorHAnsi" w:hAnsiTheme="majorHAnsi"/>
          <w:sz w:val="24"/>
          <w:szCs w:val="24"/>
        </w:rPr>
        <w:lastRenderedPageBreak/>
        <w:t>Βαθμός διπλώματος ………………………………….……….</w:t>
      </w:r>
    </w:p>
    <w:p w:rsidR="00805E62" w:rsidRDefault="00805E62" w:rsidP="004170E4">
      <w:pPr>
        <w:spacing w:after="0"/>
        <w:ind w:left="40"/>
        <w:jc w:val="both"/>
        <w:rPr>
          <w:rFonts w:asciiTheme="majorHAnsi" w:hAnsiTheme="majorHAnsi"/>
          <w:b/>
          <w:sz w:val="24"/>
          <w:lang w:eastAsia="el-GR"/>
        </w:rPr>
      </w:pPr>
    </w:p>
    <w:p w:rsidR="00805E62" w:rsidRDefault="00805E62" w:rsidP="004170E4">
      <w:pPr>
        <w:spacing w:after="0"/>
        <w:ind w:left="40"/>
        <w:jc w:val="both"/>
        <w:rPr>
          <w:rFonts w:asciiTheme="majorHAnsi" w:hAnsiTheme="majorHAnsi"/>
          <w:b/>
          <w:sz w:val="24"/>
          <w:lang w:eastAsia="el-GR"/>
        </w:rPr>
      </w:pPr>
      <w:r w:rsidRPr="00805E62">
        <w:rPr>
          <w:rFonts w:asciiTheme="majorHAnsi" w:hAnsiTheme="majorHAnsi"/>
          <w:b/>
          <w:sz w:val="24"/>
          <w:lang w:eastAsia="el-GR"/>
        </w:rPr>
        <w:t>5. Άλλες μεταπτυχιακές σπουδές</w:t>
      </w:r>
    </w:p>
    <w:p w:rsidR="00805E62" w:rsidRPr="00805E62" w:rsidRDefault="00805E62" w:rsidP="00805E62">
      <w:pPr>
        <w:pStyle w:val="Default"/>
        <w:rPr>
          <w:rFonts w:asciiTheme="majorHAnsi" w:hAnsiTheme="majorHAnsi"/>
        </w:rPr>
      </w:pPr>
      <w:r w:rsidRPr="00805E62">
        <w:rPr>
          <w:rFonts w:asciiTheme="majorHAnsi" w:hAnsiTheme="majorHAnsi"/>
        </w:rPr>
        <w:t xml:space="preserve">Ίδρυμα………………………………………………………………………….……………………………….. </w:t>
      </w:r>
    </w:p>
    <w:p w:rsidR="00805E62" w:rsidRPr="00805E62" w:rsidRDefault="00805E62" w:rsidP="00805E62">
      <w:pPr>
        <w:pStyle w:val="Default"/>
        <w:rPr>
          <w:rFonts w:asciiTheme="majorHAnsi" w:hAnsiTheme="majorHAnsi"/>
        </w:rPr>
      </w:pPr>
      <w:r w:rsidRPr="00805E62">
        <w:rPr>
          <w:rFonts w:asciiTheme="majorHAnsi" w:hAnsiTheme="majorHAnsi"/>
        </w:rPr>
        <w:t xml:space="preserve">Σχολή………………………………………………………………………………………………………………. </w:t>
      </w:r>
    </w:p>
    <w:p w:rsidR="00805E62" w:rsidRPr="00805E62" w:rsidRDefault="00805E62" w:rsidP="00805E62">
      <w:pPr>
        <w:pStyle w:val="Default"/>
        <w:rPr>
          <w:rFonts w:asciiTheme="majorHAnsi" w:hAnsiTheme="majorHAnsi"/>
        </w:rPr>
      </w:pPr>
      <w:r w:rsidRPr="00805E62">
        <w:rPr>
          <w:rFonts w:asciiTheme="majorHAnsi" w:hAnsiTheme="majorHAnsi"/>
        </w:rPr>
        <w:t xml:space="preserve">Τμήμα……………………………………………………………………………………………………………… </w:t>
      </w:r>
    </w:p>
    <w:p w:rsidR="00805E62" w:rsidRPr="00805E62" w:rsidRDefault="00805E62" w:rsidP="00805E62">
      <w:pPr>
        <w:spacing w:after="0"/>
        <w:jc w:val="both"/>
        <w:rPr>
          <w:rFonts w:asciiTheme="majorHAnsi" w:hAnsiTheme="majorHAnsi"/>
          <w:sz w:val="24"/>
          <w:szCs w:val="24"/>
        </w:rPr>
      </w:pPr>
      <w:r w:rsidRPr="00805E62">
        <w:rPr>
          <w:rFonts w:asciiTheme="majorHAnsi" w:hAnsiTheme="majorHAnsi"/>
          <w:sz w:val="24"/>
          <w:szCs w:val="24"/>
        </w:rPr>
        <w:t xml:space="preserve">Έτος Αποφοίτησης …..……………………………….….……. </w:t>
      </w:r>
    </w:p>
    <w:p w:rsidR="00805E62" w:rsidRPr="00805E62" w:rsidRDefault="00805E62" w:rsidP="00805E62">
      <w:pPr>
        <w:spacing w:after="0"/>
        <w:jc w:val="both"/>
        <w:rPr>
          <w:rFonts w:asciiTheme="majorHAnsi" w:hAnsiTheme="majorHAnsi"/>
          <w:b/>
          <w:sz w:val="24"/>
          <w:szCs w:val="24"/>
          <w:lang w:eastAsia="el-GR"/>
        </w:rPr>
      </w:pPr>
      <w:r w:rsidRPr="00805E62">
        <w:rPr>
          <w:rFonts w:asciiTheme="majorHAnsi" w:hAnsiTheme="majorHAnsi"/>
          <w:sz w:val="24"/>
          <w:szCs w:val="24"/>
        </w:rPr>
        <w:t>Βαθμός διπλώματος ………………………………….……….</w:t>
      </w:r>
    </w:p>
    <w:p w:rsidR="00F8499D" w:rsidRDefault="00F8499D" w:rsidP="00F8499D">
      <w:pPr>
        <w:autoSpaceDE w:val="0"/>
        <w:autoSpaceDN w:val="0"/>
        <w:adjustRightInd w:val="0"/>
        <w:spacing w:after="0" w:line="240" w:lineRule="auto"/>
        <w:rPr>
          <w:rFonts w:ascii="Calibri" w:hAnsi="Calibri" w:cs="Calibri"/>
          <w:b/>
          <w:bCs/>
          <w:color w:val="000000"/>
          <w:sz w:val="23"/>
          <w:szCs w:val="23"/>
        </w:rPr>
      </w:pPr>
    </w:p>
    <w:p w:rsidR="008C59A2" w:rsidRDefault="00F8499D" w:rsidP="00F8499D">
      <w:pPr>
        <w:spacing w:after="0"/>
        <w:ind w:left="40"/>
        <w:jc w:val="both"/>
        <w:rPr>
          <w:rFonts w:asciiTheme="majorHAnsi" w:hAnsiTheme="majorHAnsi"/>
          <w:b/>
          <w:sz w:val="24"/>
          <w:lang w:eastAsia="el-GR"/>
        </w:rPr>
      </w:pPr>
      <w:r w:rsidRPr="00F8499D">
        <w:rPr>
          <w:rFonts w:asciiTheme="majorHAnsi" w:hAnsiTheme="majorHAnsi"/>
          <w:b/>
          <w:sz w:val="24"/>
          <w:lang w:eastAsia="el-GR"/>
        </w:rPr>
        <w:t xml:space="preserve">Συνημμένα υποβάλλω: </w:t>
      </w:r>
    </w:p>
    <w:tbl>
      <w:tblPr>
        <w:tblStyle w:val="a3"/>
        <w:tblW w:w="0" w:type="auto"/>
        <w:tblInd w:w="40" w:type="dxa"/>
        <w:tblLook w:val="04A0" w:firstRow="1" w:lastRow="0" w:firstColumn="1" w:lastColumn="0" w:noHBand="0" w:noVBand="1"/>
      </w:tblPr>
      <w:tblGrid>
        <w:gridCol w:w="7723"/>
        <w:gridCol w:w="759"/>
      </w:tblGrid>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1) Επικυρωμένο αντίγραφο πτυχίου ή διπλώματος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2) Αναλυτική βαθμολογία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3) Διπλωματική εργασία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F8499D">
            <w:pPr>
              <w:autoSpaceDE w:val="0"/>
              <w:autoSpaceDN w:val="0"/>
              <w:adjustRightInd w:val="0"/>
              <w:rPr>
                <w:rFonts w:asciiTheme="majorHAnsi" w:hAnsiTheme="majorHAnsi" w:cs="Calibri"/>
                <w:color w:val="000000"/>
                <w:sz w:val="24"/>
                <w:szCs w:val="23"/>
              </w:rPr>
            </w:pPr>
            <w:r w:rsidRPr="00F8499D">
              <w:rPr>
                <w:rFonts w:asciiTheme="majorHAnsi" w:hAnsiTheme="majorHAnsi" w:cs="Calibri"/>
                <w:color w:val="000000"/>
                <w:sz w:val="24"/>
                <w:szCs w:val="23"/>
              </w:rPr>
              <w:t xml:space="preserve">4) Βιογραφικό σημείωμα </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Default="00F8499D" w:rsidP="004170E4">
            <w:pPr>
              <w:jc w:val="both"/>
              <w:rPr>
                <w:rFonts w:asciiTheme="majorHAnsi" w:hAnsiTheme="majorHAnsi"/>
                <w:b/>
                <w:sz w:val="24"/>
                <w:lang w:eastAsia="el-GR"/>
              </w:rPr>
            </w:pPr>
            <w:r w:rsidRPr="00F8499D">
              <w:rPr>
                <w:rFonts w:asciiTheme="majorHAnsi" w:hAnsiTheme="majorHAnsi" w:cs="Calibri"/>
                <w:color w:val="000000"/>
                <w:sz w:val="24"/>
                <w:szCs w:val="23"/>
              </w:rPr>
              <w:t>5) Αποδεικτικά καλής γνώσης Αγγλικής γλώσσας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Default="00F8499D" w:rsidP="004170E4">
            <w:pPr>
              <w:jc w:val="both"/>
              <w:rPr>
                <w:rFonts w:asciiTheme="majorHAnsi" w:hAnsiTheme="majorHAnsi"/>
                <w:b/>
                <w:sz w:val="24"/>
                <w:lang w:eastAsia="el-GR"/>
              </w:rPr>
            </w:pPr>
            <w:r w:rsidRPr="00F8499D">
              <w:rPr>
                <w:rFonts w:asciiTheme="majorHAnsi" w:hAnsiTheme="majorHAnsi" w:cs="Calibri"/>
                <w:color w:val="000000"/>
                <w:sz w:val="24"/>
                <w:szCs w:val="23"/>
              </w:rPr>
              <w:t>6) Κείμενο Προθέσεων Φοίτησης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4170E4">
            <w:pPr>
              <w:jc w:val="both"/>
              <w:rPr>
                <w:rFonts w:asciiTheme="majorHAnsi" w:hAnsiTheme="majorHAnsi" w:cs="Calibri"/>
                <w:color w:val="000000"/>
                <w:sz w:val="24"/>
                <w:szCs w:val="23"/>
              </w:rPr>
            </w:pPr>
            <w:r w:rsidRPr="00F8499D">
              <w:rPr>
                <w:rFonts w:asciiTheme="majorHAnsi" w:hAnsiTheme="majorHAnsi" w:cs="Calibri"/>
                <w:color w:val="000000"/>
                <w:sz w:val="24"/>
                <w:szCs w:val="23"/>
              </w:rPr>
              <w:t>7) Συστατικές επιστολές</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4170E4">
            <w:pPr>
              <w:jc w:val="both"/>
              <w:rPr>
                <w:rFonts w:asciiTheme="majorHAnsi" w:hAnsiTheme="majorHAnsi" w:cs="Calibri"/>
                <w:color w:val="000000"/>
                <w:sz w:val="24"/>
                <w:szCs w:val="23"/>
              </w:rPr>
            </w:pPr>
            <w:r w:rsidRPr="00F8499D">
              <w:rPr>
                <w:rFonts w:asciiTheme="majorHAnsi" w:hAnsiTheme="majorHAnsi" w:cs="Calibri"/>
                <w:color w:val="000000"/>
                <w:sz w:val="24"/>
                <w:szCs w:val="23"/>
              </w:rPr>
              <w:t>8) Δημοσιεύσεις σε επιστημονικά περιοδικά ή συνέδρια</w:t>
            </w:r>
          </w:p>
        </w:tc>
        <w:tc>
          <w:tcPr>
            <w:tcW w:w="759" w:type="dxa"/>
          </w:tcPr>
          <w:p w:rsidR="00F8499D" w:rsidRDefault="00F8499D" w:rsidP="004170E4">
            <w:pPr>
              <w:jc w:val="both"/>
              <w:rPr>
                <w:rFonts w:asciiTheme="majorHAnsi" w:hAnsiTheme="majorHAnsi"/>
                <w:b/>
                <w:sz w:val="24"/>
                <w:lang w:eastAsia="el-GR"/>
              </w:rPr>
            </w:pPr>
          </w:p>
        </w:tc>
      </w:tr>
      <w:tr w:rsidR="00F8499D" w:rsidTr="00F8499D">
        <w:tc>
          <w:tcPr>
            <w:tcW w:w="7723" w:type="dxa"/>
          </w:tcPr>
          <w:p w:rsidR="00F8499D" w:rsidRPr="00F8499D" w:rsidRDefault="00F8499D" w:rsidP="00B2493B">
            <w:pPr>
              <w:jc w:val="both"/>
              <w:rPr>
                <w:rFonts w:asciiTheme="majorHAnsi" w:hAnsiTheme="majorHAnsi" w:cs="Calibri"/>
                <w:color w:val="000000"/>
                <w:sz w:val="24"/>
                <w:szCs w:val="23"/>
              </w:rPr>
            </w:pPr>
            <w:r w:rsidRPr="00F8499D">
              <w:rPr>
                <w:rFonts w:asciiTheme="majorHAnsi" w:hAnsiTheme="majorHAnsi" w:cs="Calibri"/>
                <w:color w:val="000000"/>
                <w:sz w:val="24"/>
                <w:szCs w:val="23"/>
              </w:rPr>
              <w:t>9) Αποδεικτικά ερευνητικού, συγγραφικού και επαγγελματικού έργου</w:t>
            </w:r>
          </w:p>
        </w:tc>
        <w:tc>
          <w:tcPr>
            <w:tcW w:w="759" w:type="dxa"/>
          </w:tcPr>
          <w:p w:rsidR="00F8499D" w:rsidRDefault="00F8499D" w:rsidP="00B2493B">
            <w:pPr>
              <w:jc w:val="both"/>
              <w:rPr>
                <w:rFonts w:asciiTheme="majorHAnsi" w:hAnsiTheme="majorHAnsi"/>
                <w:b/>
                <w:sz w:val="24"/>
                <w:lang w:eastAsia="el-GR"/>
              </w:rPr>
            </w:pPr>
          </w:p>
        </w:tc>
      </w:tr>
      <w:tr w:rsidR="00F8499D" w:rsidTr="00F8499D">
        <w:tc>
          <w:tcPr>
            <w:tcW w:w="7723" w:type="dxa"/>
          </w:tcPr>
          <w:p w:rsidR="00F8499D" w:rsidRPr="00F8499D" w:rsidRDefault="00F8499D" w:rsidP="00B2493B">
            <w:pPr>
              <w:jc w:val="both"/>
              <w:rPr>
                <w:rFonts w:asciiTheme="majorHAnsi" w:hAnsiTheme="majorHAnsi" w:cs="Calibri"/>
                <w:color w:val="000000"/>
                <w:sz w:val="24"/>
                <w:szCs w:val="23"/>
              </w:rPr>
            </w:pPr>
            <w:r w:rsidRPr="00F8499D">
              <w:rPr>
                <w:rFonts w:asciiTheme="majorHAnsi" w:hAnsiTheme="majorHAnsi" w:cs="Calibri"/>
                <w:color w:val="000000"/>
                <w:sz w:val="24"/>
                <w:szCs w:val="23"/>
              </w:rPr>
              <w:t>10) Επιπλέον στοιχεία κατά την κρίση του υποψήφιου</w:t>
            </w:r>
          </w:p>
        </w:tc>
        <w:tc>
          <w:tcPr>
            <w:tcW w:w="759" w:type="dxa"/>
          </w:tcPr>
          <w:p w:rsidR="00F8499D" w:rsidRDefault="00F8499D" w:rsidP="00B2493B">
            <w:pPr>
              <w:jc w:val="both"/>
              <w:rPr>
                <w:rFonts w:asciiTheme="majorHAnsi" w:hAnsiTheme="majorHAnsi"/>
                <w:b/>
                <w:sz w:val="24"/>
                <w:lang w:eastAsia="el-GR"/>
              </w:rPr>
            </w:pPr>
          </w:p>
        </w:tc>
      </w:tr>
    </w:tbl>
    <w:p w:rsidR="00F8499D" w:rsidRDefault="00F8499D" w:rsidP="004170E4">
      <w:pPr>
        <w:spacing w:after="0"/>
        <w:ind w:left="40"/>
        <w:jc w:val="both"/>
        <w:rPr>
          <w:rFonts w:asciiTheme="majorHAnsi" w:hAnsiTheme="majorHAnsi"/>
          <w:b/>
          <w:sz w:val="24"/>
          <w:lang w:eastAsia="el-GR"/>
        </w:rPr>
      </w:pPr>
    </w:p>
    <w:p w:rsidR="00F8499D" w:rsidRDefault="00F8499D" w:rsidP="00F8499D">
      <w:pPr>
        <w:pStyle w:val="Default"/>
        <w:ind w:left="5760" w:firstLine="720"/>
        <w:rPr>
          <w:sz w:val="23"/>
          <w:szCs w:val="23"/>
        </w:rPr>
      </w:pPr>
      <w:r>
        <w:rPr>
          <w:b/>
          <w:bCs/>
          <w:sz w:val="23"/>
          <w:szCs w:val="23"/>
        </w:rPr>
        <w:t xml:space="preserve">Ο/Η αιτών/ούσα </w:t>
      </w:r>
    </w:p>
    <w:p w:rsidR="00F8499D" w:rsidRDefault="00F8499D" w:rsidP="00F8499D">
      <w:pPr>
        <w:pStyle w:val="Default"/>
        <w:ind w:left="5760" w:firstLine="720"/>
        <w:rPr>
          <w:sz w:val="23"/>
          <w:szCs w:val="23"/>
        </w:rPr>
      </w:pPr>
      <w:r>
        <w:rPr>
          <w:sz w:val="23"/>
          <w:szCs w:val="23"/>
        </w:rPr>
        <w:t>……………………………</w:t>
      </w:r>
    </w:p>
    <w:p w:rsidR="00F8499D" w:rsidRDefault="00F8499D" w:rsidP="00F8499D">
      <w:pPr>
        <w:pStyle w:val="Default"/>
        <w:rPr>
          <w:rFonts w:cstheme="minorBidi"/>
          <w:color w:val="auto"/>
        </w:rPr>
      </w:pPr>
    </w:p>
    <w:p w:rsidR="00F8499D" w:rsidRDefault="00F8499D" w:rsidP="00F8499D">
      <w:pPr>
        <w:spacing w:after="0"/>
        <w:jc w:val="both"/>
        <w:rPr>
          <w:rFonts w:asciiTheme="majorHAnsi" w:hAnsiTheme="majorHAnsi"/>
          <w:b/>
          <w:sz w:val="24"/>
          <w:lang w:eastAsia="el-GR"/>
        </w:rPr>
      </w:pPr>
    </w:p>
    <w:p w:rsidR="00F8499D" w:rsidRDefault="00F8499D"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584541" w:rsidRDefault="00584541" w:rsidP="00F8499D">
      <w:pPr>
        <w:spacing w:after="0"/>
        <w:jc w:val="both"/>
        <w:rPr>
          <w:rFonts w:asciiTheme="majorHAnsi" w:hAnsiTheme="majorHAnsi"/>
          <w:b/>
          <w:sz w:val="24"/>
          <w:lang w:eastAsia="el-GR"/>
        </w:rPr>
      </w:pPr>
    </w:p>
    <w:p w:rsidR="004170E4" w:rsidRPr="000B424F" w:rsidRDefault="004170E4" w:rsidP="004170E4">
      <w:pPr>
        <w:spacing w:after="0"/>
        <w:ind w:left="40"/>
        <w:jc w:val="both"/>
        <w:rPr>
          <w:rFonts w:asciiTheme="majorHAnsi" w:hAnsiTheme="majorHAnsi"/>
          <w:b/>
          <w:sz w:val="24"/>
          <w:lang w:eastAsia="el-GR"/>
        </w:rPr>
      </w:pPr>
      <w:r w:rsidRPr="000B424F">
        <w:rPr>
          <w:rFonts w:asciiTheme="majorHAnsi" w:hAnsiTheme="majorHAnsi"/>
          <w:b/>
          <w:sz w:val="24"/>
          <w:lang w:eastAsia="el-GR"/>
        </w:rPr>
        <w:lastRenderedPageBreak/>
        <w:t>ΠΑΡΑΡΤΗΜΑ</w:t>
      </w:r>
      <w:r w:rsidR="00BC1EC4" w:rsidRPr="000B424F">
        <w:rPr>
          <w:rFonts w:asciiTheme="majorHAnsi" w:hAnsiTheme="majorHAnsi"/>
          <w:b/>
          <w:sz w:val="24"/>
          <w:lang w:eastAsia="el-GR"/>
        </w:rPr>
        <w:t xml:space="preserve"> Β</w:t>
      </w:r>
    </w:p>
    <w:p w:rsidR="004170E4" w:rsidRPr="004170E4" w:rsidRDefault="004170E4" w:rsidP="004170E4">
      <w:pPr>
        <w:spacing w:after="0"/>
        <w:ind w:left="40"/>
        <w:jc w:val="both"/>
        <w:rPr>
          <w:rFonts w:asciiTheme="majorHAnsi" w:hAnsiTheme="majorHAnsi"/>
          <w:sz w:val="24"/>
          <w:lang w:eastAsia="el-GR"/>
        </w:rPr>
      </w:pPr>
      <w:r w:rsidRPr="004170E4">
        <w:rPr>
          <w:rFonts w:asciiTheme="majorHAnsi" w:hAnsiTheme="majorHAnsi"/>
          <w:sz w:val="24"/>
          <w:lang w:eastAsia="el-GR"/>
        </w:rPr>
        <w:t>Τεκμηρίωση Γνώσης Αγγλικής Γλώσσας</w:t>
      </w:r>
    </w:p>
    <w:p w:rsidR="004170E4" w:rsidRPr="00CA790E" w:rsidRDefault="004170E4" w:rsidP="004170E4">
      <w:pPr>
        <w:spacing w:after="0"/>
        <w:ind w:left="40"/>
        <w:jc w:val="both"/>
        <w:rPr>
          <w:rFonts w:asciiTheme="majorHAnsi" w:hAnsiTheme="majorHAnsi"/>
          <w:sz w:val="24"/>
          <w:lang w:val="en-US" w:eastAsia="el-GR"/>
        </w:rPr>
      </w:pPr>
      <w:r w:rsidRPr="004170E4">
        <w:rPr>
          <w:rFonts w:asciiTheme="majorHAnsi" w:hAnsiTheme="majorHAnsi"/>
          <w:sz w:val="24"/>
          <w:lang w:eastAsia="el-GR"/>
        </w:rPr>
        <w:t xml:space="preserve">Η γνώση της αγγλικής τεκμηριώνεται τουλάχιστον: με πτυχίο FIRST CERTIFICATE IN ENGLISH (FCE) του Πανεπιστημίου CAMBRIDGE ή με πτυχίο (MCCE) MICHIGAN CERTIFICATE OF COMPETENCY IN ENGLISH του Πανεπιστημίου MICHIGAN ή με πτυχίο Certificate in English (Council of Europe Level Β2) Level 2. </w:t>
      </w:r>
      <w:r w:rsidRPr="00CA790E">
        <w:rPr>
          <w:rFonts w:asciiTheme="majorHAnsi" w:hAnsiTheme="majorHAnsi"/>
          <w:sz w:val="24"/>
          <w:lang w:val="en-US" w:eastAsia="el-GR"/>
        </w:rPr>
        <w:t xml:space="preserve">Independent User, </w:t>
      </w:r>
      <w:r w:rsidRPr="004170E4">
        <w:rPr>
          <w:rFonts w:asciiTheme="majorHAnsi" w:hAnsiTheme="majorHAnsi"/>
          <w:sz w:val="24"/>
          <w:lang w:eastAsia="el-GR"/>
        </w:rPr>
        <w:t>του</w:t>
      </w:r>
      <w:r w:rsidRPr="00CA790E">
        <w:rPr>
          <w:rFonts w:asciiTheme="majorHAnsi" w:hAnsiTheme="majorHAnsi"/>
          <w:sz w:val="24"/>
          <w:lang w:val="en-US" w:eastAsia="el-GR"/>
        </w:rPr>
        <w:t xml:space="preserve"> </w:t>
      </w:r>
      <w:r w:rsidRPr="004170E4">
        <w:rPr>
          <w:rFonts w:asciiTheme="majorHAnsi" w:hAnsiTheme="majorHAnsi"/>
          <w:sz w:val="24"/>
          <w:lang w:eastAsia="el-GR"/>
        </w:rPr>
        <w:t>Πανεπιστημίου</w:t>
      </w:r>
      <w:r w:rsidRPr="00CA790E">
        <w:rPr>
          <w:rFonts w:asciiTheme="majorHAnsi" w:hAnsiTheme="majorHAnsi"/>
          <w:sz w:val="24"/>
          <w:lang w:val="en-US" w:eastAsia="el-GR"/>
        </w:rPr>
        <w:t xml:space="preserve"> CENTRAL LANCASHIRE </w:t>
      </w:r>
      <w:r w:rsidRPr="004170E4">
        <w:rPr>
          <w:rFonts w:asciiTheme="majorHAnsi" w:hAnsiTheme="majorHAnsi"/>
          <w:sz w:val="24"/>
          <w:lang w:eastAsia="el-GR"/>
        </w:rPr>
        <w:t>ή</w:t>
      </w:r>
      <w:r w:rsidRPr="00CA790E">
        <w:rPr>
          <w:rFonts w:asciiTheme="majorHAnsi" w:hAnsiTheme="majorHAnsi"/>
          <w:sz w:val="24"/>
          <w:lang w:val="en-US" w:eastAsia="el-GR"/>
        </w:rPr>
        <w:t xml:space="preserve"> </w:t>
      </w:r>
      <w:r w:rsidRPr="004170E4">
        <w:rPr>
          <w:rFonts w:asciiTheme="majorHAnsi" w:hAnsiTheme="majorHAnsi"/>
          <w:sz w:val="24"/>
          <w:lang w:eastAsia="el-GR"/>
        </w:rPr>
        <w:t>με</w:t>
      </w:r>
      <w:r w:rsidRPr="00CA790E">
        <w:rPr>
          <w:rFonts w:asciiTheme="majorHAnsi" w:hAnsiTheme="majorHAnsi"/>
          <w:sz w:val="24"/>
          <w:lang w:val="en-US" w:eastAsia="el-GR"/>
        </w:rPr>
        <w:t xml:space="preserve"> </w:t>
      </w:r>
      <w:r w:rsidRPr="004170E4">
        <w:rPr>
          <w:rFonts w:asciiTheme="majorHAnsi" w:hAnsiTheme="majorHAnsi"/>
          <w:sz w:val="24"/>
          <w:lang w:eastAsia="el-GR"/>
        </w:rPr>
        <w:t>πτυχίο</w:t>
      </w:r>
      <w:r w:rsidRPr="00CA790E">
        <w:rPr>
          <w:rFonts w:asciiTheme="majorHAnsi" w:hAnsiTheme="majorHAnsi"/>
          <w:sz w:val="24"/>
          <w:lang w:val="en-US" w:eastAsia="el-GR"/>
        </w:rPr>
        <w:t xml:space="preserve"> CERTIFICATE IN UPPER INTERMEDIATE COMMUNICATION </w:t>
      </w:r>
      <w:r w:rsidRPr="004170E4">
        <w:rPr>
          <w:rFonts w:asciiTheme="majorHAnsi" w:hAnsiTheme="majorHAnsi"/>
          <w:sz w:val="24"/>
          <w:lang w:eastAsia="el-GR"/>
        </w:rPr>
        <w:t>του</w:t>
      </w:r>
      <w:r w:rsidRPr="00CA790E">
        <w:rPr>
          <w:rFonts w:asciiTheme="majorHAnsi" w:hAnsiTheme="majorHAnsi"/>
          <w:sz w:val="24"/>
          <w:lang w:val="en-US" w:eastAsia="el-GR"/>
        </w:rPr>
        <w:t xml:space="preserve"> EDEXCEL INTERNATIONAL LONDON EXAMINATIONS </w:t>
      </w:r>
      <w:r w:rsidRPr="004170E4">
        <w:rPr>
          <w:rFonts w:asciiTheme="majorHAnsi" w:hAnsiTheme="majorHAnsi"/>
          <w:sz w:val="24"/>
          <w:lang w:eastAsia="el-GR"/>
        </w:rPr>
        <w:t>ή</w:t>
      </w:r>
      <w:r w:rsidRPr="00CA790E">
        <w:rPr>
          <w:rFonts w:asciiTheme="majorHAnsi" w:hAnsiTheme="majorHAnsi"/>
          <w:sz w:val="24"/>
          <w:lang w:val="en-US" w:eastAsia="el-GR"/>
        </w:rPr>
        <w:t xml:space="preserve"> TEST OF ENGLISH FOR INTERNATIONAL COMMUNICATION (TOEIC) </w:t>
      </w:r>
      <w:r w:rsidRPr="004170E4">
        <w:rPr>
          <w:rFonts w:asciiTheme="majorHAnsi" w:hAnsiTheme="majorHAnsi"/>
          <w:sz w:val="24"/>
          <w:lang w:eastAsia="el-GR"/>
        </w:rPr>
        <w:t>βαθμολογία</w:t>
      </w:r>
      <w:r w:rsidRPr="00CA790E">
        <w:rPr>
          <w:rFonts w:asciiTheme="majorHAnsi" w:hAnsiTheme="majorHAnsi"/>
          <w:sz w:val="24"/>
          <w:lang w:val="en-US" w:eastAsia="el-GR"/>
        </w:rPr>
        <w:t xml:space="preserve"> </w:t>
      </w:r>
      <w:r w:rsidRPr="004170E4">
        <w:rPr>
          <w:rFonts w:asciiTheme="majorHAnsi" w:hAnsiTheme="majorHAnsi"/>
          <w:sz w:val="24"/>
          <w:lang w:eastAsia="el-GR"/>
        </w:rPr>
        <w:t>από</w:t>
      </w:r>
      <w:r w:rsidRPr="00CA790E">
        <w:rPr>
          <w:rFonts w:asciiTheme="majorHAnsi" w:hAnsiTheme="majorHAnsi"/>
          <w:sz w:val="24"/>
          <w:lang w:val="en-US" w:eastAsia="el-GR"/>
        </w:rPr>
        <w:t xml:space="preserve"> 505 </w:t>
      </w:r>
      <w:r w:rsidRPr="004170E4">
        <w:rPr>
          <w:rFonts w:asciiTheme="majorHAnsi" w:hAnsiTheme="majorHAnsi"/>
          <w:sz w:val="24"/>
          <w:lang w:eastAsia="el-GR"/>
        </w:rPr>
        <w:t>και</w:t>
      </w:r>
      <w:r w:rsidRPr="00CA790E">
        <w:rPr>
          <w:rFonts w:asciiTheme="majorHAnsi" w:hAnsiTheme="majorHAnsi"/>
          <w:sz w:val="24"/>
          <w:lang w:val="en-US" w:eastAsia="el-GR"/>
        </w:rPr>
        <w:t xml:space="preserve"> </w:t>
      </w:r>
      <w:r w:rsidRPr="004170E4">
        <w:rPr>
          <w:rFonts w:asciiTheme="majorHAnsi" w:hAnsiTheme="majorHAnsi"/>
          <w:sz w:val="24"/>
          <w:lang w:eastAsia="el-GR"/>
        </w:rPr>
        <w:t>άνω</w:t>
      </w:r>
      <w:r w:rsidRPr="00CA790E">
        <w:rPr>
          <w:rFonts w:asciiTheme="majorHAnsi" w:hAnsiTheme="majorHAnsi"/>
          <w:sz w:val="24"/>
          <w:lang w:val="en-US" w:eastAsia="el-GR"/>
        </w:rPr>
        <w:t xml:space="preserve"> </w:t>
      </w:r>
      <w:r w:rsidRPr="004170E4">
        <w:rPr>
          <w:rFonts w:asciiTheme="majorHAnsi" w:hAnsiTheme="majorHAnsi"/>
          <w:sz w:val="24"/>
          <w:lang w:eastAsia="el-GR"/>
        </w:rPr>
        <w:t>ή</w:t>
      </w:r>
      <w:r w:rsidRPr="00CA790E">
        <w:rPr>
          <w:rFonts w:asciiTheme="majorHAnsi" w:hAnsiTheme="majorHAnsi"/>
          <w:sz w:val="24"/>
          <w:lang w:val="en-US" w:eastAsia="el-GR"/>
        </w:rPr>
        <w:t xml:space="preserve"> </w:t>
      </w:r>
      <w:r w:rsidRPr="004170E4">
        <w:rPr>
          <w:rFonts w:asciiTheme="majorHAnsi" w:hAnsiTheme="majorHAnsi"/>
          <w:sz w:val="24"/>
          <w:lang w:eastAsia="el-GR"/>
        </w:rPr>
        <w:t>με</w:t>
      </w:r>
      <w:r w:rsidRPr="00CA790E">
        <w:rPr>
          <w:rFonts w:asciiTheme="majorHAnsi" w:hAnsiTheme="majorHAnsi"/>
          <w:sz w:val="24"/>
          <w:lang w:val="en-US" w:eastAsia="el-GR"/>
        </w:rPr>
        <w:t xml:space="preserve"> International English Language Testing System (IELTS) </w:t>
      </w:r>
      <w:r w:rsidRPr="004170E4">
        <w:rPr>
          <w:rFonts w:asciiTheme="majorHAnsi" w:hAnsiTheme="majorHAnsi"/>
          <w:sz w:val="24"/>
          <w:lang w:eastAsia="el-GR"/>
        </w:rPr>
        <w:t>από</w:t>
      </w:r>
      <w:r w:rsidRPr="00CA790E">
        <w:rPr>
          <w:rFonts w:asciiTheme="majorHAnsi" w:hAnsiTheme="majorHAnsi"/>
          <w:sz w:val="24"/>
          <w:lang w:val="en-US" w:eastAsia="el-GR"/>
        </w:rPr>
        <w:t xml:space="preserve"> </w:t>
      </w:r>
      <w:r w:rsidRPr="004170E4">
        <w:rPr>
          <w:rFonts w:asciiTheme="majorHAnsi" w:hAnsiTheme="majorHAnsi"/>
          <w:sz w:val="24"/>
          <w:lang w:eastAsia="el-GR"/>
        </w:rPr>
        <w:t>το</w:t>
      </w:r>
      <w:r w:rsidRPr="00CA790E">
        <w:rPr>
          <w:rFonts w:asciiTheme="majorHAnsi" w:hAnsiTheme="majorHAnsi"/>
          <w:sz w:val="24"/>
          <w:lang w:val="en-US" w:eastAsia="el-GR"/>
        </w:rPr>
        <w:t xml:space="preserve"> University of Cambridge Local Examinations Syndicate (UCLES) – The British Council – IDP Education Australia IELTS Australia </w:t>
      </w:r>
      <w:r w:rsidRPr="004170E4">
        <w:rPr>
          <w:rFonts w:asciiTheme="majorHAnsi" w:hAnsiTheme="majorHAnsi"/>
          <w:sz w:val="24"/>
          <w:lang w:eastAsia="el-GR"/>
        </w:rPr>
        <w:t>με</w:t>
      </w:r>
      <w:r w:rsidRPr="00CA790E">
        <w:rPr>
          <w:rFonts w:asciiTheme="majorHAnsi" w:hAnsiTheme="majorHAnsi"/>
          <w:sz w:val="24"/>
          <w:lang w:val="en-US" w:eastAsia="el-GR"/>
        </w:rPr>
        <w:t xml:space="preserve"> </w:t>
      </w:r>
      <w:r w:rsidRPr="004170E4">
        <w:rPr>
          <w:rFonts w:asciiTheme="majorHAnsi" w:hAnsiTheme="majorHAnsi"/>
          <w:sz w:val="24"/>
          <w:lang w:eastAsia="el-GR"/>
        </w:rPr>
        <w:t>βαθμολογία</w:t>
      </w:r>
      <w:r w:rsidRPr="00CA790E">
        <w:rPr>
          <w:rFonts w:asciiTheme="majorHAnsi" w:hAnsiTheme="majorHAnsi"/>
          <w:sz w:val="24"/>
          <w:lang w:val="en-US" w:eastAsia="el-GR"/>
        </w:rPr>
        <w:t xml:space="preserve"> </w:t>
      </w:r>
      <w:r w:rsidRPr="004170E4">
        <w:rPr>
          <w:rFonts w:asciiTheme="majorHAnsi" w:hAnsiTheme="majorHAnsi"/>
          <w:sz w:val="24"/>
          <w:lang w:eastAsia="el-GR"/>
        </w:rPr>
        <w:t>από</w:t>
      </w:r>
      <w:r w:rsidRPr="00CA790E">
        <w:rPr>
          <w:rFonts w:asciiTheme="majorHAnsi" w:hAnsiTheme="majorHAnsi"/>
          <w:sz w:val="24"/>
          <w:lang w:val="en-US" w:eastAsia="el-GR"/>
        </w:rPr>
        <w:t xml:space="preserve"> 4,5 </w:t>
      </w:r>
      <w:r w:rsidRPr="004170E4">
        <w:rPr>
          <w:rFonts w:asciiTheme="majorHAnsi" w:hAnsiTheme="majorHAnsi"/>
          <w:sz w:val="24"/>
          <w:lang w:eastAsia="el-GR"/>
        </w:rPr>
        <w:t>έως</w:t>
      </w:r>
      <w:r w:rsidRPr="00CA790E">
        <w:rPr>
          <w:rFonts w:asciiTheme="majorHAnsi" w:hAnsiTheme="majorHAnsi"/>
          <w:sz w:val="24"/>
          <w:lang w:val="en-US" w:eastAsia="el-GR"/>
        </w:rPr>
        <w:t xml:space="preserve"> 5,5 </w:t>
      </w:r>
      <w:r w:rsidRPr="004170E4">
        <w:rPr>
          <w:rFonts w:asciiTheme="majorHAnsi" w:hAnsiTheme="majorHAnsi"/>
          <w:sz w:val="24"/>
          <w:lang w:eastAsia="el-GR"/>
        </w:rPr>
        <w:t>ή</w:t>
      </w:r>
      <w:r w:rsidRPr="00CA790E">
        <w:rPr>
          <w:rFonts w:asciiTheme="majorHAnsi" w:hAnsiTheme="majorHAnsi"/>
          <w:sz w:val="24"/>
          <w:lang w:val="en-US" w:eastAsia="el-GR"/>
        </w:rPr>
        <w:t xml:space="preserve"> Business English Certificate – Vantage (BEC Vantage) </w:t>
      </w:r>
      <w:r w:rsidRPr="004170E4">
        <w:rPr>
          <w:rFonts w:asciiTheme="majorHAnsi" w:hAnsiTheme="majorHAnsi"/>
          <w:sz w:val="24"/>
          <w:lang w:eastAsia="el-GR"/>
        </w:rPr>
        <w:t>από</w:t>
      </w:r>
      <w:r w:rsidRPr="00CA790E">
        <w:rPr>
          <w:rFonts w:asciiTheme="majorHAnsi" w:hAnsiTheme="majorHAnsi"/>
          <w:sz w:val="24"/>
          <w:lang w:val="en-US" w:eastAsia="el-GR"/>
        </w:rPr>
        <w:t xml:space="preserve"> </w:t>
      </w:r>
      <w:r w:rsidRPr="004170E4">
        <w:rPr>
          <w:rFonts w:asciiTheme="majorHAnsi" w:hAnsiTheme="majorHAnsi"/>
          <w:sz w:val="24"/>
          <w:lang w:eastAsia="el-GR"/>
        </w:rPr>
        <w:t>το</w:t>
      </w:r>
      <w:r w:rsidRPr="00CA790E">
        <w:rPr>
          <w:rFonts w:asciiTheme="majorHAnsi" w:hAnsiTheme="majorHAnsi"/>
          <w:sz w:val="24"/>
          <w:lang w:val="en-US" w:eastAsia="el-GR"/>
        </w:rPr>
        <w:t xml:space="preserve"> University of Cambridge Local Examinations Syndicate (UCLES) </w:t>
      </w:r>
      <w:r w:rsidRPr="004170E4">
        <w:rPr>
          <w:rFonts w:asciiTheme="majorHAnsi" w:hAnsiTheme="majorHAnsi"/>
          <w:sz w:val="24"/>
          <w:lang w:eastAsia="el-GR"/>
        </w:rPr>
        <w:t>ή</w:t>
      </w:r>
      <w:r w:rsidRPr="00CA790E">
        <w:rPr>
          <w:rFonts w:asciiTheme="majorHAnsi" w:hAnsiTheme="majorHAnsi"/>
          <w:sz w:val="24"/>
          <w:lang w:val="en-US" w:eastAsia="el-GR"/>
        </w:rPr>
        <w:t xml:space="preserve"> Integrated Skills in English Level 2 </w:t>
      </w:r>
      <w:r w:rsidRPr="004170E4">
        <w:rPr>
          <w:rFonts w:asciiTheme="majorHAnsi" w:hAnsiTheme="majorHAnsi"/>
          <w:sz w:val="24"/>
          <w:lang w:eastAsia="el-GR"/>
        </w:rPr>
        <w:t>του</w:t>
      </w:r>
      <w:r w:rsidRPr="00CA790E">
        <w:rPr>
          <w:rFonts w:asciiTheme="majorHAnsi" w:hAnsiTheme="majorHAnsi"/>
          <w:sz w:val="24"/>
          <w:lang w:val="en-US" w:eastAsia="el-GR"/>
        </w:rPr>
        <w:t xml:space="preserve"> TRINITY COLLEGE LONDON (Trinity ISE II) </w:t>
      </w:r>
      <w:r w:rsidRPr="004170E4">
        <w:rPr>
          <w:rFonts w:asciiTheme="majorHAnsi" w:hAnsiTheme="majorHAnsi"/>
          <w:sz w:val="24"/>
          <w:lang w:eastAsia="el-GR"/>
        </w:rPr>
        <w:t>ή</w:t>
      </w:r>
      <w:r w:rsidRPr="00CA790E">
        <w:rPr>
          <w:rFonts w:asciiTheme="majorHAnsi" w:hAnsiTheme="majorHAnsi"/>
          <w:sz w:val="24"/>
          <w:lang w:val="en-US" w:eastAsia="el-GR"/>
        </w:rPr>
        <w:t xml:space="preserve"> </w:t>
      </w:r>
      <w:r w:rsidRPr="004170E4">
        <w:rPr>
          <w:rFonts w:asciiTheme="majorHAnsi" w:hAnsiTheme="majorHAnsi"/>
          <w:sz w:val="24"/>
          <w:lang w:eastAsia="el-GR"/>
        </w:rPr>
        <w:t>με</w:t>
      </w:r>
      <w:r w:rsidRPr="00CA790E">
        <w:rPr>
          <w:rFonts w:asciiTheme="majorHAnsi" w:hAnsiTheme="majorHAnsi"/>
          <w:sz w:val="24"/>
          <w:lang w:val="en-US" w:eastAsia="el-GR"/>
        </w:rPr>
        <w:t xml:space="preserve"> </w:t>
      </w:r>
      <w:r w:rsidRPr="004170E4">
        <w:rPr>
          <w:rFonts w:asciiTheme="majorHAnsi" w:hAnsiTheme="majorHAnsi"/>
          <w:sz w:val="24"/>
          <w:lang w:eastAsia="el-GR"/>
        </w:rPr>
        <w:t>Κρατικό</w:t>
      </w:r>
      <w:r w:rsidRPr="00CA790E">
        <w:rPr>
          <w:rFonts w:asciiTheme="majorHAnsi" w:hAnsiTheme="majorHAnsi"/>
          <w:sz w:val="24"/>
          <w:lang w:val="en-US" w:eastAsia="el-GR"/>
        </w:rPr>
        <w:t xml:space="preserve"> </w:t>
      </w:r>
      <w:r w:rsidRPr="004170E4">
        <w:rPr>
          <w:rFonts w:asciiTheme="majorHAnsi" w:hAnsiTheme="majorHAnsi"/>
          <w:sz w:val="24"/>
          <w:lang w:eastAsia="el-GR"/>
        </w:rPr>
        <w:t>Πιστοποιητικό</w:t>
      </w:r>
      <w:r w:rsidRPr="00CA790E">
        <w:rPr>
          <w:rFonts w:asciiTheme="majorHAnsi" w:hAnsiTheme="majorHAnsi"/>
          <w:sz w:val="24"/>
          <w:lang w:val="en-US" w:eastAsia="el-GR"/>
        </w:rPr>
        <w:t xml:space="preserve"> </w:t>
      </w:r>
      <w:r w:rsidRPr="004170E4">
        <w:rPr>
          <w:rFonts w:asciiTheme="majorHAnsi" w:hAnsiTheme="majorHAnsi"/>
          <w:sz w:val="24"/>
          <w:lang w:eastAsia="el-GR"/>
        </w:rPr>
        <w:t>Γλωσσομάθειας</w:t>
      </w:r>
      <w:r w:rsidRPr="00CA790E">
        <w:rPr>
          <w:rFonts w:asciiTheme="majorHAnsi" w:hAnsiTheme="majorHAnsi"/>
          <w:sz w:val="24"/>
          <w:lang w:val="en-US" w:eastAsia="el-GR"/>
        </w:rPr>
        <w:t xml:space="preserve"> </w:t>
      </w:r>
      <w:r w:rsidRPr="004170E4">
        <w:rPr>
          <w:rFonts w:asciiTheme="majorHAnsi" w:hAnsiTheme="majorHAnsi"/>
          <w:sz w:val="24"/>
          <w:lang w:eastAsia="el-GR"/>
        </w:rPr>
        <w:t>επιπέδου</w:t>
      </w:r>
      <w:r w:rsidRPr="00CA790E">
        <w:rPr>
          <w:rFonts w:asciiTheme="majorHAnsi" w:hAnsiTheme="majorHAnsi"/>
          <w:sz w:val="24"/>
          <w:lang w:val="en-US" w:eastAsia="el-GR"/>
        </w:rPr>
        <w:t xml:space="preserve"> </w:t>
      </w:r>
      <w:r w:rsidRPr="004170E4">
        <w:rPr>
          <w:rFonts w:asciiTheme="majorHAnsi" w:hAnsiTheme="majorHAnsi"/>
          <w:sz w:val="24"/>
          <w:lang w:eastAsia="el-GR"/>
        </w:rPr>
        <w:t>Β</w:t>
      </w:r>
      <w:r w:rsidRPr="00CA790E">
        <w:rPr>
          <w:rFonts w:asciiTheme="majorHAnsi" w:hAnsiTheme="majorHAnsi"/>
          <w:sz w:val="24"/>
          <w:lang w:val="en-US" w:eastAsia="el-GR"/>
        </w:rPr>
        <w:t xml:space="preserve">2 </w:t>
      </w:r>
      <w:r w:rsidRPr="004170E4">
        <w:rPr>
          <w:rFonts w:asciiTheme="majorHAnsi" w:hAnsiTheme="majorHAnsi"/>
          <w:sz w:val="24"/>
          <w:lang w:eastAsia="el-GR"/>
        </w:rPr>
        <w:t>του</w:t>
      </w:r>
      <w:r w:rsidRPr="00CA790E">
        <w:rPr>
          <w:rFonts w:asciiTheme="majorHAnsi" w:hAnsiTheme="majorHAnsi"/>
          <w:sz w:val="24"/>
          <w:lang w:val="en-US" w:eastAsia="el-GR"/>
        </w:rPr>
        <w:t xml:space="preserve"> </w:t>
      </w:r>
      <w:r w:rsidRPr="004170E4">
        <w:rPr>
          <w:rFonts w:asciiTheme="majorHAnsi" w:hAnsiTheme="majorHAnsi"/>
          <w:sz w:val="24"/>
          <w:lang w:eastAsia="el-GR"/>
        </w:rPr>
        <w:t>ν</w:t>
      </w:r>
      <w:r w:rsidRPr="00CA790E">
        <w:rPr>
          <w:rFonts w:asciiTheme="majorHAnsi" w:hAnsiTheme="majorHAnsi"/>
          <w:sz w:val="24"/>
          <w:lang w:val="en-US" w:eastAsia="el-GR"/>
        </w:rPr>
        <w:t xml:space="preserve">. 2740/1999, </w:t>
      </w:r>
      <w:r w:rsidRPr="004170E4">
        <w:rPr>
          <w:rFonts w:asciiTheme="majorHAnsi" w:hAnsiTheme="majorHAnsi"/>
          <w:sz w:val="24"/>
          <w:lang w:eastAsia="el-GR"/>
        </w:rPr>
        <w:t>όπως</w:t>
      </w:r>
      <w:r w:rsidRPr="00CA790E">
        <w:rPr>
          <w:rFonts w:asciiTheme="majorHAnsi" w:hAnsiTheme="majorHAnsi"/>
          <w:sz w:val="24"/>
          <w:lang w:val="en-US" w:eastAsia="el-GR"/>
        </w:rPr>
        <w:t xml:space="preserve"> </w:t>
      </w:r>
      <w:r w:rsidRPr="004170E4">
        <w:rPr>
          <w:rFonts w:asciiTheme="majorHAnsi" w:hAnsiTheme="majorHAnsi"/>
          <w:sz w:val="24"/>
          <w:lang w:eastAsia="el-GR"/>
        </w:rPr>
        <w:t>αντικαταστάθηκε</w:t>
      </w:r>
      <w:r w:rsidRPr="00CA790E">
        <w:rPr>
          <w:rFonts w:asciiTheme="majorHAnsi" w:hAnsiTheme="majorHAnsi"/>
          <w:sz w:val="24"/>
          <w:lang w:val="en-US" w:eastAsia="el-GR"/>
        </w:rPr>
        <w:t xml:space="preserve"> </w:t>
      </w:r>
      <w:r w:rsidRPr="004170E4">
        <w:rPr>
          <w:rFonts w:asciiTheme="majorHAnsi" w:hAnsiTheme="majorHAnsi"/>
          <w:sz w:val="24"/>
          <w:lang w:eastAsia="el-GR"/>
        </w:rPr>
        <w:t>με</w:t>
      </w:r>
      <w:r w:rsidRPr="00CA790E">
        <w:rPr>
          <w:rFonts w:asciiTheme="majorHAnsi" w:hAnsiTheme="majorHAnsi"/>
          <w:sz w:val="24"/>
          <w:lang w:val="en-US" w:eastAsia="el-GR"/>
        </w:rPr>
        <w:t xml:space="preserve"> </w:t>
      </w:r>
      <w:r w:rsidRPr="004170E4">
        <w:rPr>
          <w:rFonts w:asciiTheme="majorHAnsi" w:hAnsiTheme="majorHAnsi"/>
          <w:sz w:val="24"/>
          <w:lang w:eastAsia="el-GR"/>
        </w:rPr>
        <w:t>την</w:t>
      </w:r>
      <w:r w:rsidRPr="00CA790E">
        <w:rPr>
          <w:rFonts w:asciiTheme="majorHAnsi" w:hAnsiTheme="majorHAnsi"/>
          <w:sz w:val="24"/>
          <w:lang w:val="en-US" w:eastAsia="el-GR"/>
        </w:rPr>
        <w:t xml:space="preserve"> </w:t>
      </w:r>
      <w:r w:rsidRPr="004170E4">
        <w:rPr>
          <w:rFonts w:asciiTheme="majorHAnsi" w:hAnsiTheme="majorHAnsi"/>
          <w:sz w:val="24"/>
          <w:lang w:eastAsia="el-GR"/>
        </w:rPr>
        <w:t>παρ</w:t>
      </w:r>
      <w:r w:rsidRPr="00CA790E">
        <w:rPr>
          <w:rFonts w:asciiTheme="majorHAnsi" w:hAnsiTheme="majorHAnsi"/>
          <w:sz w:val="24"/>
          <w:lang w:val="en-US" w:eastAsia="el-GR"/>
        </w:rPr>
        <w:t xml:space="preserve">. 19 </w:t>
      </w:r>
      <w:r w:rsidRPr="004170E4">
        <w:rPr>
          <w:rFonts w:asciiTheme="majorHAnsi" w:hAnsiTheme="majorHAnsi"/>
          <w:sz w:val="24"/>
          <w:lang w:eastAsia="el-GR"/>
        </w:rPr>
        <w:t>του</w:t>
      </w:r>
      <w:r w:rsidRPr="00CA790E">
        <w:rPr>
          <w:rFonts w:asciiTheme="majorHAnsi" w:hAnsiTheme="majorHAnsi"/>
          <w:sz w:val="24"/>
          <w:lang w:val="en-US" w:eastAsia="el-GR"/>
        </w:rPr>
        <w:t xml:space="preserve"> </w:t>
      </w:r>
      <w:r w:rsidRPr="004170E4">
        <w:rPr>
          <w:rFonts w:asciiTheme="majorHAnsi" w:hAnsiTheme="majorHAnsi"/>
          <w:sz w:val="24"/>
          <w:lang w:eastAsia="el-GR"/>
        </w:rPr>
        <w:t>άρθρου</w:t>
      </w:r>
      <w:r w:rsidRPr="00CA790E">
        <w:rPr>
          <w:rFonts w:asciiTheme="majorHAnsi" w:hAnsiTheme="majorHAnsi"/>
          <w:sz w:val="24"/>
          <w:lang w:val="en-US" w:eastAsia="el-GR"/>
        </w:rPr>
        <w:t xml:space="preserve"> 13 </w:t>
      </w:r>
      <w:r w:rsidRPr="004170E4">
        <w:rPr>
          <w:rFonts w:asciiTheme="majorHAnsi" w:hAnsiTheme="majorHAnsi"/>
          <w:sz w:val="24"/>
          <w:lang w:eastAsia="el-GR"/>
        </w:rPr>
        <w:t>του</w:t>
      </w:r>
      <w:r w:rsidRPr="00CA790E">
        <w:rPr>
          <w:rFonts w:asciiTheme="majorHAnsi" w:hAnsiTheme="majorHAnsi"/>
          <w:sz w:val="24"/>
          <w:lang w:val="en-US" w:eastAsia="el-GR"/>
        </w:rPr>
        <w:t xml:space="preserve"> </w:t>
      </w:r>
      <w:r w:rsidRPr="004170E4">
        <w:rPr>
          <w:rFonts w:asciiTheme="majorHAnsi" w:hAnsiTheme="majorHAnsi"/>
          <w:sz w:val="24"/>
          <w:lang w:eastAsia="el-GR"/>
        </w:rPr>
        <w:t>ν</w:t>
      </w:r>
      <w:r w:rsidRPr="00CA790E">
        <w:rPr>
          <w:rFonts w:asciiTheme="majorHAnsi" w:hAnsiTheme="majorHAnsi"/>
          <w:sz w:val="24"/>
          <w:lang w:val="en-US" w:eastAsia="el-GR"/>
        </w:rPr>
        <w:t>. 3149/2003.</w:t>
      </w:r>
    </w:p>
    <w:p w:rsidR="004170E4" w:rsidRPr="00CA790E" w:rsidRDefault="004170E4" w:rsidP="00694AEE">
      <w:pPr>
        <w:spacing w:after="0"/>
        <w:ind w:left="40"/>
        <w:jc w:val="both"/>
        <w:rPr>
          <w:rFonts w:asciiTheme="majorHAnsi" w:hAnsiTheme="majorHAnsi"/>
          <w:sz w:val="24"/>
          <w:lang w:val="en-US" w:eastAsia="el-GR"/>
        </w:rPr>
      </w:pPr>
    </w:p>
    <w:p w:rsidR="00AA5BC7" w:rsidRPr="000B424F" w:rsidRDefault="00AA5BC7" w:rsidP="00AA5BC7">
      <w:pPr>
        <w:spacing w:after="0"/>
        <w:ind w:left="40"/>
        <w:jc w:val="both"/>
        <w:rPr>
          <w:rFonts w:asciiTheme="majorHAnsi" w:hAnsiTheme="majorHAnsi"/>
          <w:b/>
          <w:sz w:val="24"/>
          <w:lang w:eastAsia="el-GR"/>
        </w:rPr>
      </w:pPr>
      <w:r w:rsidRPr="000B424F">
        <w:rPr>
          <w:rFonts w:asciiTheme="majorHAnsi" w:hAnsiTheme="majorHAnsi"/>
          <w:b/>
          <w:sz w:val="24"/>
          <w:lang w:eastAsia="el-GR"/>
        </w:rPr>
        <w:t>ΠΑΡΑΡΤΗΜΑ Γ</w:t>
      </w:r>
    </w:p>
    <w:p w:rsidR="00AA5BC7" w:rsidRPr="00AA5BC7"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ΚΕΙΜΕΝΟ ΠΡΟΘΕΣΕΩΝ ΦΟΙΤΗΣΗΣ</w:t>
      </w:r>
    </w:p>
    <w:p w:rsidR="00AA5BC7" w:rsidRPr="00AA5BC7"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 xml:space="preserve">Εξηγείστε σε ένα κείμενο μέχρι 2 σελίδων τους λόγους για τους οποίους θέλετε να παρακολουθήσετε το Πρόγραμμα Μεταπτυχιακών Σπουδών (Π.Μ.Σ.) του Τμήματος </w:t>
      </w:r>
      <w:r>
        <w:rPr>
          <w:rFonts w:asciiTheme="majorHAnsi" w:hAnsiTheme="majorHAnsi"/>
          <w:sz w:val="24"/>
          <w:lang w:eastAsia="el-GR"/>
        </w:rPr>
        <w:t xml:space="preserve">Επιστήμης και Τεχνολογίας Τροφίμων </w:t>
      </w:r>
      <w:r w:rsidRPr="00AA5BC7">
        <w:rPr>
          <w:rFonts w:asciiTheme="majorHAnsi" w:hAnsiTheme="majorHAnsi"/>
          <w:sz w:val="24"/>
          <w:lang w:eastAsia="el-GR"/>
        </w:rPr>
        <w:t>του Πανεπιστημίου Δυτικής Αττικής, με τίτλο «ΚΑΙΝΟΤΟΜΙΑ, ΠΟΙΟΤΗΤΑ ΚΑΙ ΑΣΦΑΛΕΙΑ ΤΡΟΦΙΜΩΝ» (“FOOD INNOVATION, QUALITY AND SAFETY ”)</w:t>
      </w:r>
      <w:r>
        <w:rPr>
          <w:rFonts w:asciiTheme="majorHAnsi" w:hAnsiTheme="majorHAnsi"/>
          <w:sz w:val="24"/>
          <w:lang w:eastAsia="el-GR"/>
        </w:rPr>
        <w:t>.</w:t>
      </w:r>
    </w:p>
    <w:p w:rsidR="00AA5BC7" w:rsidRPr="00AA5BC7" w:rsidRDefault="00AA5BC7" w:rsidP="00AA5BC7">
      <w:pPr>
        <w:spacing w:after="0"/>
        <w:ind w:left="40"/>
        <w:jc w:val="both"/>
        <w:rPr>
          <w:rFonts w:asciiTheme="majorHAnsi" w:hAnsiTheme="majorHAnsi"/>
          <w:sz w:val="24"/>
          <w:lang w:eastAsia="el-GR"/>
        </w:rPr>
      </w:pPr>
      <w:r>
        <w:rPr>
          <w:rFonts w:asciiTheme="majorHAnsi" w:hAnsiTheme="majorHAnsi"/>
          <w:sz w:val="24"/>
          <w:lang w:eastAsia="el-GR"/>
        </w:rPr>
        <w:t>Αναφερθείτε επίσης στη</w:t>
      </w:r>
      <w:r w:rsidRPr="00AA5BC7">
        <w:rPr>
          <w:rFonts w:asciiTheme="majorHAnsi" w:hAnsiTheme="majorHAnsi"/>
          <w:sz w:val="24"/>
          <w:lang w:eastAsia="el-GR"/>
        </w:rPr>
        <w:t xml:space="preserve"> μέχρι τώρα επαφή σας με τα επιστημονικά αντικείμενα του προγράμματος</w:t>
      </w:r>
      <w:r w:rsidRPr="00AA5BC7">
        <w:t xml:space="preserve"> </w:t>
      </w:r>
      <w:r w:rsidRPr="00AA5BC7">
        <w:rPr>
          <w:rFonts w:asciiTheme="majorHAnsi" w:hAnsiTheme="majorHAnsi"/>
          <w:sz w:val="24"/>
          <w:lang w:eastAsia="el-GR"/>
        </w:rPr>
        <w:t>Μεταπτυχιακών Σπουδών.</w:t>
      </w:r>
    </w:p>
    <w:p w:rsidR="004170E4" w:rsidRPr="004245DC" w:rsidRDefault="00AA5BC7" w:rsidP="00AA5BC7">
      <w:pPr>
        <w:spacing w:after="0"/>
        <w:ind w:left="40"/>
        <w:jc w:val="both"/>
        <w:rPr>
          <w:rFonts w:asciiTheme="majorHAnsi" w:hAnsiTheme="majorHAnsi"/>
          <w:sz w:val="24"/>
          <w:lang w:eastAsia="el-GR"/>
        </w:rPr>
      </w:pPr>
      <w:r w:rsidRPr="00AA5BC7">
        <w:rPr>
          <w:rFonts w:asciiTheme="majorHAnsi" w:hAnsiTheme="majorHAnsi"/>
          <w:sz w:val="24"/>
          <w:lang w:eastAsia="el-GR"/>
        </w:rPr>
        <w:t>Τέλος, περιγράψτε τις επιδιώξεις σας μετά την ολοκλήρωση του Π.Μ.Σ.</w:t>
      </w:r>
    </w:p>
    <w:sectPr w:rsidR="004170E4" w:rsidRPr="004245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CD" w:rsidRDefault="006609CD" w:rsidP="00584541">
      <w:pPr>
        <w:spacing w:after="0" w:line="240" w:lineRule="auto"/>
      </w:pPr>
      <w:r>
        <w:separator/>
      </w:r>
    </w:p>
  </w:endnote>
  <w:endnote w:type="continuationSeparator" w:id="0">
    <w:p w:rsidR="006609CD" w:rsidRDefault="006609CD" w:rsidP="005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737410"/>
      <w:docPartObj>
        <w:docPartGallery w:val="Page Numbers (Bottom of Page)"/>
        <w:docPartUnique/>
      </w:docPartObj>
    </w:sdtPr>
    <w:sdtEndPr/>
    <w:sdtContent>
      <w:p w:rsidR="00584541" w:rsidRDefault="00584541">
        <w:pPr>
          <w:pStyle w:val="a7"/>
          <w:jc w:val="center"/>
        </w:pPr>
        <w:r>
          <w:fldChar w:fldCharType="begin"/>
        </w:r>
        <w:r>
          <w:instrText>PAGE   \* MERGEFORMAT</w:instrText>
        </w:r>
        <w:r>
          <w:fldChar w:fldCharType="separate"/>
        </w:r>
        <w:r w:rsidR="004F4254">
          <w:rPr>
            <w:noProof/>
          </w:rPr>
          <w:t>12</w:t>
        </w:r>
        <w:r>
          <w:fldChar w:fldCharType="end"/>
        </w:r>
      </w:p>
    </w:sdtContent>
  </w:sdt>
  <w:p w:rsidR="00584541" w:rsidRDefault="005845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CD" w:rsidRDefault="006609CD" w:rsidP="00584541">
      <w:pPr>
        <w:spacing w:after="0" w:line="240" w:lineRule="auto"/>
      </w:pPr>
      <w:r>
        <w:separator/>
      </w:r>
    </w:p>
  </w:footnote>
  <w:footnote w:type="continuationSeparator" w:id="0">
    <w:p w:rsidR="006609CD" w:rsidRDefault="006609CD" w:rsidP="00584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DDC"/>
    <w:multiLevelType w:val="hybridMultilevel"/>
    <w:tmpl w:val="BC022C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323811"/>
    <w:multiLevelType w:val="hybridMultilevel"/>
    <w:tmpl w:val="5A8E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6E4CCF"/>
    <w:multiLevelType w:val="hybridMultilevel"/>
    <w:tmpl w:val="B3961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166D6D"/>
    <w:multiLevelType w:val="hybridMultilevel"/>
    <w:tmpl w:val="E2E65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2F6B"/>
    <w:multiLevelType w:val="hybridMultilevel"/>
    <w:tmpl w:val="CD2A40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926D72"/>
    <w:multiLevelType w:val="hybridMultilevel"/>
    <w:tmpl w:val="D8666E12"/>
    <w:lvl w:ilvl="0" w:tplc="F7EA5D3A">
      <w:start w:val="1"/>
      <w:numFmt w:val="decimal"/>
      <w:lvlText w:val="%1."/>
      <w:lvlJc w:val="left"/>
      <w:pPr>
        <w:ind w:left="402" w:hanging="360"/>
      </w:pPr>
      <w:rPr>
        <w:rFonts w:hint="default"/>
      </w:rPr>
    </w:lvl>
    <w:lvl w:ilvl="1" w:tplc="04080019" w:tentative="1">
      <w:start w:val="1"/>
      <w:numFmt w:val="lowerLetter"/>
      <w:lvlText w:val="%2."/>
      <w:lvlJc w:val="left"/>
      <w:pPr>
        <w:ind w:left="1122" w:hanging="360"/>
      </w:pPr>
    </w:lvl>
    <w:lvl w:ilvl="2" w:tplc="0408001B" w:tentative="1">
      <w:start w:val="1"/>
      <w:numFmt w:val="lowerRoman"/>
      <w:lvlText w:val="%3."/>
      <w:lvlJc w:val="right"/>
      <w:pPr>
        <w:ind w:left="1842" w:hanging="180"/>
      </w:pPr>
    </w:lvl>
    <w:lvl w:ilvl="3" w:tplc="0408000F" w:tentative="1">
      <w:start w:val="1"/>
      <w:numFmt w:val="decimal"/>
      <w:lvlText w:val="%4."/>
      <w:lvlJc w:val="left"/>
      <w:pPr>
        <w:ind w:left="2562" w:hanging="360"/>
      </w:pPr>
    </w:lvl>
    <w:lvl w:ilvl="4" w:tplc="04080019" w:tentative="1">
      <w:start w:val="1"/>
      <w:numFmt w:val="lowerLetter"/>
      <w:lvlText w:val="%5."/>
      <w:lvlJc w:val="left"/>
      <w:pPr>
        <w:ind w:left="3282" w:hanging="360"/>
      </w:pPr>
    </w:lvl>
    <w:lvl w:ilvl="5" w:tplc="0408001B" w:tentative="1">
      <w:start w:val="1"/>
      <w:numFmt w:val="lowerRoman"/>
      <w:lvlText w:val="%6."/>
      <w:lvlJc w:val="right"/>
      <w:pPr>
        <w:ind w:left="4002" w:hanging="180"/>
      </w:pPr>
    </w:lvl>
    <w:lvl w:ilvl="6" w:tplc="0408000F" w:tentative="1">
      <w:start w:val="1"/>
      <w:numFmt w:val="decimal"/>
      <w:lvlText w:val="%7."/>
      <w:lvlJc w:val="left"/>
      <w:pPr>
        <w:ind w:left="4722" w:hanging="360"/>
      </w:pPr>
    </w:lvl>
    <w:lvl w:ilvl="7" w:tplc="04080019" w:tentative="1">
      <w:start w:val="1"/>
      <w:numFmt w:val="lowerLetter"/>
      <w:lvlText w:val="%8."/>
      <w:lvlJc w:val="left"/>
      <w:pPr>
        <w:ind w:left="5442" w:hanging="360"/>
      </w:pPr>
    </w:lvl>
    <w:lvl w:ilvl="8" w:tplc="0408001B" w:tentative="1">
      <w:start w:val="1"/>
      <w:numFmt w:val="lowerRoman"/>
      <w:lvlText w:val="%9."/>
      <w:lvlJc w:val="right"/>
      <w:pPr>
        <w:ind w:left="6162" w:hanging="180"/>
      </w:pPr>
    </w:lvl>
  </w:abstractNum>
  <w:abstractNum w:abstractNumId="6" w15:restartNumberingAfterBreak="0">
    <w:nsid w:val="72AF78EC"/>
    <w:multiLevelType w:val="hybridMultilevel"/>
    <w:tmpl w:val="89BEC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3D0397"/>
    <w:multiLevelType w:val="hybridMultilevel"/>
    <w:tmpl w:val="D55C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F5"/>
    <w:rsid w:val="00017CA4"/>
    <w:rsid w:val="00021FF0"/>
    <w:rsid w:val="00043712"/>
    <w:rsid w:val="000663DC"/>
    <w:rsid w:val="000B424F"/>
    <w:rsid w:val="000C62F1"/>
    <w:rsid w:val="00124000"/>
    <w:rsid w:val="0019580D"/>
    <w:rsid w:val="0019658D"/>
    <w:rsid w:val="00234CDF"/>
    <w:rsid w:val="002A274E"/>
    <w:rsid w:val="00304EE4"/>
    <w:rsid w:val="0034130D"/>
    <w:rsid w:val="00345D1E"/>
    <w:rsid w:val="003503E1"/>
    <w:rsid w:val="003A11A5"/>
    <w:rsid w:val="003D22C3"/>
    <w:rsid w:val="004009EC"/>
    <w:rsid w:val="004170E4"/>
    <w:rsid w:val="004245DC"/>
    <w:rsid w:val="00490A3A"/>
    <w:rsid w:val="004F4254"/>
    <w:rsid w:val="00563040"/>
    <w:rsid w:val="00584541"/>
    <w:rsid w:val="00597100"/>
    <w:rsid w:val="00633762"/>
    <w:rsid w:val="006609CD"/>
    <w:rsid w:val="00694AEE"/>
    <w:rsid w:val="006E1F3A"/>
    <w:rsid w:val="007B2582"/>
    <w:rsid w:val="007C7B7E"/>
    <w:rsid w:val="00805E62"/>
    <w:rsid w:val="008508E7"/>
    <w:rsid w:val="00851265"/>
    <w:rsid w:val="008C59A2"/>
    <w:rsid w:val="008E6BD3"/>
    <w:rsid w:val="00914B3A"/>
    <w:rsid w:val="00941A27"/>
    <w:rsid w:val="009E5380"/>
    <w:rsid w:val="00A00CDA"/>
    <w:rsid w:val="00A41294"/>
    <w:rsid w:val="00A564B3"/>
    <w:rsid w:val="00AA5BC7"/>
    <w:rsid w:val="00B62FCB"/>
    <w:rsid w:val="00BC1EC4"/>
    <w:rsid w:val="00BC5289"/>
    <w:rsid w:val="00C0413E"/>
    <w:rsid w:val="00C171FF"/>
    <w:rsid w:val="00C708CE"/>
    <w:rsid w:val="00CA790E"/>
    <w:rsid w:val="00DE0005"/>
    <w:rsid w:val="00EB5503"/>
    <w:rsid w:val="00EC30F5"/>
    <w:rsid w:val="00EE5053"/>
    <w:rsid w:val="00F030B1"/>
    <w:rsid w:val="00F11886"/>
    <w:rsid w:val="00F8499D"/>
    <w:rsid w:val="00FA750D"/>
    <w:rsid w:val="00FC5F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B171"/>
  <w15:docId w15:val="{32FE897F-E1F8-4306-B4CD-E35F857C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basedOn w:val="a1"/>
    <w:next w:val="a3"/>
    <w:uiPriority w:val="59"/>
    <w:rsid w:val="00FA750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A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A750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750D"/>
    <w:rPr>
      <w:rFonts w:ascii="Tahoma" w:hAnsi="Tahoma" w:cs="Tahoma"/>
      <w:sz w:val="16"/>
      <w:szCs w:val="16"/>
    </w:rPr>
  </w:style>
  <w:style w:type="paragraph" w:styleId="a5">
    <w:name w:val="List Paragraph"/>
    <w:basedOn w:val="a"/>
    <w:uiPriority w:val="34"/>
    <w:qFormat/>
    <w:rsid w:val="004009EC"/>
    <w:pPr>
      <w:ind w:left="720"/>
      <w:contextualSpacing/>
    </w:pPr>
  </w:style>
  <w:style w:type="paragraph" w:customStyle="1" w:styleId="Default">
    <w:name w:val="Default"/>
    <w:rsid w:val="006E1F3A"/>
    <w:pPr>
      <w:autoSpaceDE w:val="0"/>
      <w:autoSpaceDN w:val="0"/>
      <w:adjustRightInd w:val="0"/>
      <w:spacing w:after="0" w:line="240" w:lineRule="auto"/>
    </w:pPr>
    <w:rPr>
      <w:rFonts w:ascii="Calibri" w:hAnsi="Calibri" w:cs="Calibri"/>
      <w:color w:val="000000"/>
      <w:sz w:val="24"/>
      <w:szCs w:val="24"/>
    </w:rPr>
  </w:style>
  <w:style w:type="table" w:customStyle="1" w:styleId="11">
    <w:name w:val="Πλέγμα πίνακα11"/>
    <w:basedOn w:val="a1"/>
    <w:next w:val="a3"/>
    <w:uiPriority w:val="59"/>
    <w:rsid w:val="00DE0005"/>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Πλέγμα πίνακα2"/>
    <w:basedOn w:val="a1"/>
    <w:next w:val="a3"/>
    <w:uiPriority w:val="59"/>
    <w:rsid w:val="00043712"/>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Char0"/>
    <w:uiPriority w:val="99"/>
    <w:unhideWhenUsed/>
    <w:rsid w:val="00584541"/>
    <w:pPr>
      <w:tabs>
        <w:tab w:val="center" w:pos="4153"/>
        <w:tab w:val="right" w:pos="8306"/>
      </w:tabs>
      <w:spacing w:after="0" w:line="240" w:lineRule="auto"/>
    </w:pPr>
  </w:style>
  <w:style w:type="character" w:customStyle="1" w:styleId="Char0">
    <w:name w:val="Κεφαλίδα Char"/>
    <w:basedOn w:val="a0"/>
    <w:link w:val="a6"/>
    <w:uiPriority w:val="99"/>
    <w:rsid w:val="00584541"/>
  </w:style>
  <w:style w:type="paragraph" w:styleId="a7">
    <w:name w:val="footer"/>
    <w:basedOn w:val="a"/>
    <w:link w:val="Char1"/>
    <w:uiPriority w:val="99"/>
    <w:unhideWhenUsed/>
    <w:rsid w:val="00584541"/>
    <w:pPr>
      <w:tabs>
        <w:tab w:val="center" w:pos="4153"/>
        <w:tab w:val="right" w:pos="8306"/>
      </w:tabs>
      <w:spacing w:after="0" w:line="240" w:lineRule="auto"/>
    </w:pPr>
  </w:style>
  <w:style w:type="character" w:customStyle="1" w:styleId="Char1">
    <w:name w:val="Υποσέλιδο Char"/>
    <w:basedOn w:val="a0"/>
    <w:link w:val="a7"/>
    <w:uiPriority w:val="99"/>
    <w:rsid w:val="00584541"/>
  </w:style>
  <w:style w:type="character" w:styleId="-">
    <w:name w:val="Hyperlink"/>
    <w:basedOn w:val="a0"/>
    <w:uiPriority w:val="99"/>
    <w:unhideWhenUsed/>
    <w:rsid w:val="00C17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t.uniwa.gr/announcements/fek-kanonismoy-spoydon-pm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4095</Words>
  <Characters>22116</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ΕΥΑΝΘΙΑ ΠΑΠΑΠΑΥΛΟΥ</cp:lastModifiedBy>
  <cp:revision>7</cp:revision>
  <dcterms:created xsi:type="dcterms:W3CDTF">2019-06-13T11:23:00Z</dcterms:created>
  <dcterms:modified xsi:type="dcterms:W3CDTF">2019-06-13T17:17:00Z</dcterms:modified>
</cp:coreProperties>
</file>